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Relationships xmlns="http://schemas.openxmlformats.org/package/2006/relationships"><Relationship Target="word/document.xml" Type="http://schemas.openxmlformats.org/officeDocument/2006/relationships/officeDocument" Id="rId1"></Relationship><Relationship Target="docProps/core.xml" Type="http://schemas.openxmlformats.org/package/2006/relationships/metadata/core-properties" Id="rId2"></Relationship><Relationship Target="docProps/app.xml" Type="http://schemas.openxmlformats.org/officeDocument/2006/relationships/extended-properties" Id="rId3"></Relationship><Relationship Target="docProps/custom.xml" Type="http://schemas.openxmlformats.org/officeDocument/2006/relationships/custom-properties" Id="rId4"></Relationship></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1941" w:rsidRPr="008B789B" w:rsidRDefault="00961941" w:rsidP="00961941">
      <w:pPr>
        <w:spacing w:before="0" w:after="0" w:line="288" w:lineRule="auto"/>
        <w:jc w:val="center"/>
        <w:rPr>
          <w:b/>
          <w:color w:val="000000" w:themeColor="text1"/>
          <w:szCs w:val="24"/>
        </w:rPr>
      </w:pPr>
      <w:bookmarkStart w:id="0" w:name="_Toc66765349"/>
      <w:bookmarkStart w:id="1" w:name="_Toc143045461"/>
      <w:r w:rsidRPr="008B789B">
        <w:rPr>
          <w:b/>
          <w:color w:val="000000" w:themeColor="text1"/>
          <w:szCs w:val="24"/>
        </w:rPr>
        <w:t>QUY TẮC VÀ ĐIỀU KHOẢN BẢO HIỂM BỔ SUNG</w:t>
      </w:r>
    </w:p>
    <w:p w:rsidR="00961941" w:rsidRPr="008B789B" w:rsidRDefault="00961941" w:rsidP="00961941">
      <w:pPr>
        <w:spacing w:before="0" w:after="0" w:line="288" w:lineRule="auto"/>
        <w:jc w:val="center"/>
        <w:rPr>
          <w:b/>
          <w:color w:val="000000" w:themeColor="text1"/>
          <w:szCs w:val="24"/>
        </w:rPr>
      </w:pPr>
      <w:r w:rsidRPr="008B789B">
        <w:rPr>
          <w:b/>
          <w:color w:val="000000" w:themeColor="text1"/>
          <w:szCs w:val="24"/>
        </w:rPr>
        <w:t xml:space="preserve">BẢO HIỂM CHĂM SÓC SỨC KHỎE TOÀN CẦU </w:t>
      </w:r>
    </w:p>
    <w:p w:rsidR="00E1707E" w:rsidRPr="00E1707E" w:rsidRDefault="00E1707E" w:rsidP="00E1707E">
      <w:pPr>
        <w:spacing w:before="240" w:after="240" w:line="288" w:lineRule="auto"/>
        <w:jc w:val="center"/>
        <w:rPr>
          <w:b/>
          <w:i/>
          <w:color w:val="000000" w:themeColor="text1"/>
          <w:szCs w:val="24"/>
        </w:rPr>
      </w:pPr>
      <w:r w:rsidRPr="00E1707E">
        <w:rPr>
          <w:i/>
          <w:color w:val="000000" w:themeColor="text1"/>
          <w:szCs w:val="24"/>
        </w:rPr>
        <w:t xml:space="preserve">(Được phê chuẩn </w:t>
      </w:r>
      <w:proofErr w:type="gramStart"/>
      <w:r w:rsidRPr="00E1707E">
        <w:rPr>
          <w:i/>
          <w:color w:val="000000" w:themeColor="text1"/>
          <w:szCs w:val="24"/>
        </w:rPr>
        <w:t>theo</w:t>
      </w:r>
      <w:proofErr w:type="gramEnd"/>
      <w:r w:rsidRPr="00E1707E">
        <w:rPr>
          <w:i/>
          <w:color w:val="000000" w:themeColor="text1"/>
          <w:szCs w:val="24"/>
        </w:rPr>
        <w:t xml:space="preserve"> công văn số 11916/BTC-QLBH ngày 30/9/2020 của Bộ Tài chính)</w:t>
      </w:r>
    </w:p>
    <w:p w:rsidR="00305A38" w:rsidRPr="008B789B" w:rsidRDefault="00305A38" w:rsidP="001865A3">
      <w:pPr>
        <w:spacing w:line="288" w:lineRule="auto"/>
        <w:rPr>
          <w:color w:val="000000" w:themeColor="text1"/>
          <w:szCs w:val="24"/>
        </w:rPr>
      </w:pPr>
      <w:r w:rsidRPr="008B789B">
        <w:rPr>
          <w:color w:val="000000" w:themeColor="text1"/>
          <w:szCs w:val="24"/>
        </w:rPr>
        <w:t>Quy tắc và Điều khoản này là một phần không thể tách rời của Hợp đồng bảo hiểm nếu Giấy chứng nhận bảo hiểm hoặc (các) thỏa thuận sửa đổi, bổ sung bằng văn bản của Hợp đồng bảo hiểm giữa Dai-ichi Life Việt Nam và Bên mua bảo hiểm có kèm theo Quyền lợi bảo hiểm bổ sung “Bảo hiểm Chăm sóc sức khỏe toàn cầu”.</w:t>
      </w:r>
    </w:p>
    <w:p w:rsidR="00961941" w:rsidRPr="008B789B" w:rsidRDefault="00305A38" w:rsidP="001865A3">
      <w:pPr>
        <w:spacing w:line="288" w:lineRule="auto"/>
        <w:rPr>
          <w:color w:val="000000" w:themeColor="text1"/>
          <w:szCs w:val="24"/>
          <w:lang w:val="vi-VN"/>
        </w:rPr>
      </w:pPr>
      <w:r w:rsidRPr="008B789B">
        <w:rPr>
          <w:color w:val="000000" w:themeColor="text1"/>
          <w:szCs w:val="24"/>
          <w:lang w:val="vi-VN"/>
        </w:rPr>
        <w:t>Quy tắc và Điều khoản này bao gồm những thỏa thuận bổ sung giữa Dai-ichi Life Việt Nam và Bên mua bảo hiểm khi Bên mua bảo hiểm yêu cầu được bảo hiểm bổ sung các quyền lợi bảo hiểm cụ thể vào Hợp đồng bảo hiểm.</w:t>
      </w:r>
    </w:p>
    <w:p w:rsidR="00295707" w:rsidRPr="008B789B" w:rsidRDefault="00295707" w:rsidP="001865A3">
      <w:pPr>
        <w:spacing w:line="288" w:lineRule="auto"/>
        <w:rPr>
          <w:color w:val="000000" w:themeColor="text1"/>
          <w:szCs w:val="24"/>
          <w:lang w:val="vi-VN"/>
        </w:rPr>
      </w:pPr>
      <w:r w:rsidRPr="008B789B">
        <w:rPr>
          <w:color w:val="000000" w:themeColor="text1"/>
          <w:szCs w:val="24"/>
          <w:lang w:val="vi-VN"/>
        </w:rPr>
        <w:t>Sản phẩm bảo hiểm bổ sung này sẽ được áp dụng theo Quy tắc và Điều khoản này. Nếu có những khác biệt giữa Quy tắc và Điều khoản sản phẩm bảo hiểm bổ sung này với Quy tắc và Điều khoản sản phẩm bảo hiểm chính thì quy định tại Quy tắc và Điều khoản sản phẩm bảo hiểm bổ sung này sẽ được ưu tiên áp dụng. Bất kỳ nội dung nào không được đề cập, quy định trong Quy tắc và Điều khoản này sẽ được áp dụng theo Quy tắc và Điều khoản của sản phẩm bảo hiểm chính.</w:t>
      </w:r>
    </w:p>
    <w:p w:rsidR="00305A38" w:rsidRPr="008B789B" w:rsidRDefault="00305A38" w:rsidP="008432A8">
      <w:pPr>
        <w:pStyle w:val="Heading1"/>
        <w:rPr>
          <w:rFonts w:ascii="Times New Roman" w:hAnsi="Times New Roman"/>
          <w:color w:val="000000" w:themeColor="text1"/>
        </w:rPr>
      </w:pPr>
      <w:r w:rsidRPr="008B789B">
        <w:rPr>
          <w:rFonts w:ascii="Times New Roman" w:hAnsi="Times New Roman"/>
          <w:color w:val="000000" w:themeColor="text1"/>
        </w:rPr>
        <w:t>C</w:t>
      </w:r>
      <w:r w:rsidRPr="008B789B">
        <w:rPr>
          <w:rFonts w:ascii="Times New Roman" w:hAnsi="Times New Roman" w:hint="eastAsia"/>
          <w:color w:val="000000" w:themeColor="text1"/>
        </w:rPr>
        <w:t>Á</w:t>
      </w:r>
      <w:r w:rsidRPr="008B789B">
        <w:rPr>
          <w:rFonts w:ascii="Times New Roman" w:hAnsi="Times New Roman"/>
          <w:color w:val="000000" w:themeColor="text1"/>
        </w:rPr>
        <w:t xml:space="preserve">C </w:t>
      </w:r>
      <w:r w:rsidRPr="008B789B">
        <w:rPr>
          <w:rFonts w:ascii="Times New Roman" w:hAnsi="Times New Roman" w:hint="eastAsia"/>
          <w:color w:val="000000" w:themeColor="text1"/>
        </w:rPr>
        <w:t>Đ</w:t>
      </w:r>
      <w:r w:rsidRPr="008B789B">
        <w:rPr>
          <w:rFonts w:ascii="Times New Roman" w:hAnsi="Times New Roman"/>
          <w:color w:val="000000" w:themeColor="text1"/>
        </w:rPr>
        <w:t>ỊNH NGHĨA</w:t>
      </w:r>
    </w:p>
    <w:p w:rsidR="00295707" w:rsidRPr="008B789B" w:rsidRDefault="00295707" w:rsidP="00295707">
      <w:pPr>
        <w:rPr>
          <w:color w:val="000000" w:themeColor="text1"/>
        </w:rPr>
      </w:pPr>
      <w:r w:rsidRPr="008B789B">
        <w:rPr>
          <w:color w:val="000000" w:themeColor="text1"/>
        </w:rPr>
        <w:t>Trong Quy tắc và Điều khoản này, các thuật ngữ dưới đây sẽ có nghĩa như sau:</w:t>
      </w:r>
    </w:p>
    <w:p w:rsidR="00305A38" w:rsidRPr="008B789B" w:rsidRDefault="00305A38" w:rsidP="003F669B">
      <w:pPr>
        <w:numPr>
          <w:ilvl w:val="0"/>
          <w:numId w:val="3"/>
        </w:numPr>
        <w:tabs>
          <w:tab w:val="clear" w:pos="720"/>
        </w:tabs>
        <w:spacing w:before="120" w:after="120" w:line="276" w:lineRule="auto"/>
        <w:ind w:left="1080" w:hanging="630"/>
        <w:rPr>
          <w:color w:val="000000" w:themeColor="text1"/>
          <w:szCs w:val="24"/>
        </w:rPr>
      </w:pPr>
      <w:r w:rsidRPr="008B789B">
        <w:rPr>
          <w:b/>
          <w:color w:val="000000" w:themeColor="text1"/>
          <w:szCs w:val="24"/>
        </w:rPr>
        <w:t>Người được bảo hiểm</w:t>
      </w:r>
      <w:r w:rsidRPr="008B789B">
        <w:rPr>
          <w:color w:val="000000" w:themeColor="text1"/>
          <w:szCs w:val="24"/>
        </w:rPr>
        <w:t>: là người được bảo hiểm của sản phẩm bảo hiểm bổ sung này, được ghi tên trong Giấy chứng nhận bảo hiểm hoặc các thỏa thuận sửa đổi bổ sung khác (nếu có). Người được bảo hiểm của sản phẩm bảo hiểm bổ sung này là Người được bảo hiểm của sản phẩm chính hoặc có thể là người khác nếu có quyền lợi có thể được bảo hiểm với Bên mua bảo hiểm hoặc Người được bảo hiểm và theo quy định của Dai-ichi Life Việt Nam tại từng thời điểm.</w:t>
      </w:r>
    </w:p>
    <w:p w:rsidR="003A599B" w:rsidRPr="008B789B" w:rsidRDefault="00305A38" w:rsidP="0086557C">
      <w:pPr>
        <w:numPr>
          <w:ilvl w:val="0"/>
          <w:numId w:val="3"/>
        </w:numPr>
        <w:tabs>
          <w:tab w:val="clear" w:pos="720"/>
        </w:tabs>
        <w:spacing w:before="120" w:after="120" w:line="276" w:lineRule="auto"/>
        <w:ind w:left="1080" w:hanging="630"/>
        <w:rPr>
          <w:color w:val="000000" w:themeColor="text1"/>
          <w:szCs w:val="24"/>
        </w:rPr>
      </w:pPr>
      <w:r w:rsidRPr="008B789B">
        <w:rPr>
          <w:b/>
          <w:color w:val="000000" w:themeColor="text1"/>
          <w:szCs w:val="24"/>
        </w:rPr>
        <w:t>Độ tuổi tham gia bảo hiểm</w:t>
      </w:r>
      <w:r w:rsidRPr="008B789B">
        <w:rPr>
          <w:color w:val="000000" w:themeColor="text1"/>
          <w:szCs w:val="24"/>
        </w:rPr>
        <w:t xml:space="preserve">: </w:t>
      </w:r>
      <w:r w:rsidR="003A599B" w:rsidRPr="008B789B">
        <w:rPr>
          <w:color w:val="000000" w:themeColor="text1"/>
          <w:szCs w:val="24"/>
        </w:rPr>
        <w:t>Đ</w:t>
      </w:r>
      <w:r w:rsidRPr="008B789B">
        <w:rPr>
          <w:color w:val="000000" w:themeColor="text1"/>
          <w:szCs w:val="24"/>
        </w:rPr>
        <w:t xml:space="preserve">ộ tuổi </w:t>
      </w:r>
      <w:r w:rsidR="00B9256D" w:rsidRPr="008B789B">
        <w:rPr>
          <w:color w:val="000000" w:themeColor="text1"/>
          <w:szCs w:val="24"/>
        </w:rPr>
        <w:t xml:space="preserve">có thể </w:t>
      </w:r>
      <w:r w:rsidRPr="008B789B">
        <w:rPr>
          <w:color w:val="000000" w:themeColor="text1"/>
          <w:szCs w:val="24"/>
        </w:rPr>
        <w:t xml:space="preserve">tham gia bảo hiểm </w:t>
      </w:r>
      <w:r w:rsidR="003A599B" w:rsidRPr="008B789B">
        <w:rPr>
          <w:color w:val="000000" w:themeColor="text1"/>
          <w:szCs w:val="24"/>
        </w:rPr>
        <w:t>(</w:t>
      </w:r>
      <w:r w:rsidR="005601F9" w:rsidRPr="008B789B">
        <w:rPr>
          <w:color w:val="000000" w:themeColor="text1"/>
          <w:szCs w:val="24"/>
        </w:rPr>
        <w:t>tính theo sinh nhật vừa qua của Người đượ</w:t>
      </w:r>
      <w:r w:rsidR="005601F9" w:rsidRPr="008B789B">
        <w:rPr>
          <w:color w:val="000000" w:themeColor="text1"/>
        </w:rPr>
        <w:t xml:space="preserve">c bảo hiểm </w:t>
      </w:r>
      <w:r w:rsidR="003A599B" w:rsidRPr="008B789B">
        <w:rPr>
          <w:color w:val="000000" w:themeColor="text1"/>
        </w:rPr>
        <w:t xml:space="preserve">xét </w:t>
      </w:r>
      <w:r w:rsidR="00295707" w:rsidRPr="008B789B">
        <w:rPr>
          <w:color w:val="000000" w:themeColor="text1"/>
        </w:rPr>
        <w:t xml:space="preserve">tại </w:t>
      </w:r>
      <w:r w:rsidR="003A599B" w:rsidRPr="008B789B">
        <w:rPr>
          <w:color w:val="000000" w:themeColor="text1"/>
        </w:rPr>
        <w:t>ngày bắt đầu hiệu lực</w:t>
      </w:r>
      <w:r w:rsidR="00BB22D8" w:rsidRPr="008B789B">
        <w:rPr>
          <w:color w:val="000000" w:themeColor="text1"/>
        </w:rPr>
        <w:t xml:space="preserve"> của sản phẩm bảo hiểm bổ sung)</w:t>
      </w:r>
      <w:r w:rsidR="003A599B" w:rsidRPr="008B789B">
        <w:rPr>
          <w:color w:val="000000" w:themeColor="text1"/>
        </w:rPr>
        <w:t xml:space="preserve"> </w:t>
      </w:r>
      <w:r w:rsidRPr="008B789B">
        <w:rPr>
          <w:color w:val="000000" w:themeColor="text1"/>
          <w:szCs w:val="24"/>
        </w:rPr>
        <w:t>là</w:t>
      </w:r>
      <w:r w:rsidR="003A599B" w:rsidRPr="008B789B">
        <w:rPr>
          <w:color w:val="000000" w:themeColor="text1"/>
          <w:szCs w:val="24"/>
        </w:rPr>
        <w:t>:</w:t>
      </w:r>
      <w:r w:rsidRPr="008B789B">
        <w:rPr>
          <w:color w:val="000000" w:themeColor="text1"/>
          <w:szCs w:val="24"/>
        </w:rPr>
        <w:t xml:space="preserve"> </w:t>
      </w:r>
    </w:p>
    <w:p w:rsidR="003A599B" w:rsidRPr="008B789B" w:rsidRDefault="00305A38" w:rsidP="00C90661">
      <w:pPr>
        <w:numPr>
          <w:ilvl w:val="1"/>
          <w:numId w:val="7"/>
        </w:numPr>
        <w:tabs>
          <w:tab w:val="clear" w:pos="1440"/>
        </w:tabs>
        <w:spacing w:line="288" w:lineRule="auto"/>
        <w:ind w:left="1350" w:hanging="270"/>
        <w:rPr>
          <w:color w:val="000000" w:themeColor="text1"/>
          <w:szCs w:val="24"/>
          <w:lang w:val="en-US"/>
        </w:rPr>
      </w:pPr>
      <w:r w:rsidRPr="008B789B">
        <w:rPr>
          <w:color w:val="000000" w:themeColor="text1"/>
          <w:szCs w:val="24"/>
          <w:lang w:val="en-US"/>
        </w:rPr>
        <w:t>0 (không) đến 6</w:t>
      </w:r>
      <w:r w:rsidR="008F0C7A" w:rsidRPr="008B789B">
        <w:rPr>
          <w:color w:val="000000" w:themeColor="text1"/>
          <w:szCs w:val="24"/>
          <w:lang w:val="en-US"/>
        </w:rPr>
        <w:t>5</w:t>
      </w:r>
      <w:r w:rsidRPr="008B789B">
        <w:rPr>
          <w:color w:val="000000" w:themeColor="text1"/>
          <w:szCs w:val="24"/>
          <w:lang w:val="en-US"/>
        </w:rPr>
        <w:t xml:space="preserve"> (sáu mươi</w:t>
      </w:r>
      <w:r w:rsidR="008F0C7A" w:rsidRPr="008B789B">
        <w:rPr>
          <w:color w:val="000000" w:themeColor="text1"/>
          <w:szCs w:val="24"/>
          <w:lang w:val="en-US"/>
        </w:rPr>
        <w:t xml:space="preserve"> lăm</w:t>
      </w:r>
      <w:r w:rsidRPr="008B789B">
        <w:rPr>
          <w:color w:val="000000" w:themeColor="text1"/>
          <w:szCs w:val="24"/>
          <w:lang w:val="en-US"/>
        </w:rPr>
        <w:t>) tuổi</w:t>
      </w:r>
      <w:r w:rsidR="00B378FF" w:rsidRPr="008B789B">
        <w:rPr>
          <w:color w:val="000000" w:themeColor="text1"/>
          <w:szCs w:val="24"/>
          <w:lang w:val="vi-VN"/>
        </w:rPr>
        <w:t xml:space="preserve"> với</w:t>
      </w:r>
      <w:r w:rsidR="003A599B" w:rsidRPr="008B789B">
        <w:rPr>
          <w:color w:val="000000" w:themeColor="text1"/>
          <w:szCs w:val="24"/>
          <w:lang w:val="en-US"/>
        </w:rPr>
        <w:t xml:space="preserve"> quyền lợi điều trị nội trú;</w:t>
      </w:r>
    </w:p>
    <w:p w:rsidR="008F0C7A" w:rsidRPr="008B789B" w:rsidRDefault="003A599B" w:rsidP="00C90661">
      <w:pPr>
        <w:numPr>
          <w:ilvl w:val="1"/>
          <w:numId w:val="7"/>
        </w:numPr>
        <w:tabs>
          <w:tab w:val="clear" w:pos="1440"/>
        </w:tabs>
        <w:spacing w:line="288" w:lineRule="auto"/>
        <w:ind w:left="1350" w:hanging="270"/>
        <w:rPr>
          <w:color w:val="000000" w:themeColor="text1"/>
          <w:szCs w:val="24"/>
          <w:lang w:val="en-US"/>
        </w:rPr>
      </w:pPr>
      <w:bookmarkStart w:id="2" w:name="_Hlk35593126"/>
      <w:r w:rsidRPr="008B789B">
        <w:rPr>
          <w:color w:val="000000" w:themeColor="text1"/>
          <w:szCs w:val="24"/>
          <w:lang w:val="en-US"/>
        </w:rPr>
        <w:t xml:space="preserve">0 (không) đến </w:t>
      </w:r>
      <w:r w:rsidR="008F0C7A" w:rsidRPr="008B789B">
        <w:rPr>
          <w:color w:val="000000" w:themeColor="text1"/>
          <w:szCs w:val="24"/>
          <w:lang w:val="en-US"/>
        </w:rPr>
        <w:t>60 (sáu mươi) tuổi</w:t>
      </w:r>
      <w:bookmarkEnd w:id="2"/>
      <w:r w:rsidR="00B378FF" w:rsidRPr="008B789B">
        <w:rPr>
          <w:color w:val="000000" w:themeColor="text1"/>
          <w:szCs w:val="24"/>
          <w:lang w:val="vi-VN"/>
        </w:rPr>
        <w:t xml:space="preserve"> với</w:t>
      </w:r>
      <w:r w:rsidRPr="008B789B">
        <w:rPr>
          <w:color w:val="000000" w:themeColor="text1"/>
          <w:szCs w:val="24"/>
          <w:lang w:val="en-US"/>
        </w:rPr>
        <w:t xml:space="preserve"> quyền lợi điều trị ngoại trú, quyền lợi chăm sóc răng.</w:t>
      </w:r>
      <w:r w:rsidR="00305A38" w:rsidRPr="008B789B">
        <w:rPr>
          <w:color w:val="000000" w:themeColor="text1"/>
          <w:szCs w:val="24"/>
          <w:lang w:val="en-US"/>
        </w:rPr>
        <w:t xml:space="preserve"> </w:t>
      </w:r>
    </w:p>
    <w:p w:rsidR="003B021A" w:rsidRPr="008B789B" w:rsidRDefault="00305A38" w:rsidP="003F669B">
      <w:pPr>
        <w:spacing w:before="120" w:after="120" w:line="276" w:lineRule="auto"/>
        <w:ind w:left="1080"/>
        <w:rPr>
          <w:color w:val="000000" w:themeColor="text1"/>
        </w:rPr>
      </w:pPr>
      <w:r w:rsidRPr="008B789B">
        <w:rPr>
          <w:color w:val="000000" w:themeColor="text1"/>
        </w:rPr>
        <w:t>Tuổi tối đa khi kết thúc</w:t>
      </w:r>
      <w:r w:rsidR="00B378FF" w:rsidRPr="008B789B">
        <w:rPr>
          <w:color w:val="000000" w:themeColor="text1"/>
          <w:lang w:val="vi-VN"/>
        </w:rPr>
        <w:t xml:space="preserve"> là</w:t>
      </w:r>
      <w:r w:rsidR="00F52D85" w:rsidRPr="008B789B">
        <w:rPr>
          <w:color w:val="000000" w:themeColor="text1"/>
        </w:rPr>
        <w:t xml:space="preserve">: </w:t>
      </w:r>
    </w:p>
    <w:p w:rsidR="003C6628" w:rsidRPr="008B789B" w:rsidRDefault="003B021A" w:rsidP="00C90661">
      <w:pPr>
        <w:numPr>
          <w:ilvl w:val="1"/>
          <w:numId w:val="7"/>
        </w:numPr>
        <w:tabs>
          <w:tab w:val="clear" w:pos="1440"/>
        </w:tabs>
        <w:spacing w:line="288" w:lineRule="auto"/>
        <w:ind w:left="1350" w:hanging="270"/>
        <w:rPr>
          <w:color w:val="000000" w:themeColor="text1"/>
          <w:szCs w:val="24"/>
          <w:lang w:val="en-US"/>
        </w:rPr>
      </w:pPr>
      <w:r w:rsidRPr="008B789B">
        <w:rPr>
          <w:color w:val="000000" w:themeColor="text1"/>
          <w:szCs w:val="24"/>
          <w:lang w:val="en-US"/>
        </w:rPr>
        <w:t>75 (bảy mươi lăm) tuổi</w:t>
      </w:r>
      <w:r w:rsidR="00F52D85" w:rsidRPr="008B789B">
        <w:rPr>
          <w:color w:val="000000" w:themeColor="text1"/>
          <w:szCs w:val="24"/>
          <w:lang w:val="en-US"/>
        </w:rPr>
        <w:t xml:space="preserve"> với </w:t>
      </w:r>
      <w:r w:rsidRPr="008B789B">
        <w:rPr>
          <w:color w:val="000000" w:themeColor="text1"/>
          <w:szCs w:val="24"/>
          <w:lang w:val="en-US"/>
        </w:rPr>
        <w:t>quyền lợi điều trị nội trú</w:t>
      </w:r>
      <w:r w:rsidR="00822884" w:rsidRPr="008B789B">
        <w:rPr>
          <w:color w:val="000000" w:themeColor="text1"/>
          <w:szCs w:val="24"/>
          <w:lang w:val="en-US"/>
        </w:rPr>
        <w:t>;</w:t>
      </w:r>
    </w:p>
    <w:p w:rsidR="00305A38" w:rsidRPr="008B789B" w:rsidRDefault="003B021A" w:rsidP="00C90661">
      <w:pPr>
        <w:numPr>
          <w:ilvl w:val="1"/>
          <w:numId w:val="7"/>
        </w:numPr>
        <w:tabs>
          <w:tab w:val="clear" w:pos="1440"/>
        </w:tabs>
        <w:spacing w:line="288" w:lineRule="auto"/>
        <w:ind w:left="1350" w:hanging="270"/>
        <w:rPr>
          <w:color w:val="000000" w:themeColor="text1"/>
          <w:szCs w:val="24"/>
          <w:lang w:val="en-US"/>
        </w:rPr>
      </w:pPr>
      <w:r w:rsidRPr="008B789B">
        <w:rPr>
          <w:color w:val="000000" w:themeColor="text1"/>
          <w:szCs w:val="24"/>
          <w:lang w:val="en-US"/>
        </w:rPr>
        <w:t>65 (sáu mươi lăm) tuổi</w:t>
      </w:r>
      <w:r w:rsidR="00F52D85" w:rsidRPr="008B789B">
        <w:rPr>
          <w:color w:val="000000" w:themeColor="text1"/>
          <w:szCs w:val="24"/>
          <w:lang w:val="en-US"/>
        </w:rPr>
        <w:t xml:space="preserve"> với </w:t>
      </w:r>
      <w:r w:rsidRPr="008B789B">
        <w:rPr>
          <w:color w:val="000000" w:themeColor="text1"/>
          <w:szCs w:val="24"/>
          <w:lang w:val="en-US"/>
        </w:rPr>
        <w:t>quyền lợi điều trị ngoại trú, quyền lợi chăm sóc răng.</w:t>
      </w:r>
    </w:p>
    <w:p w:rsidR="00305A38" w:rsidRPr="008B789B" w:rsidRDefault="00305A38" w:rsidP="003F669B">
      <w:pPr>
        <w:numPr>
          <w:ilvl w:val="0"/>
          <w:numId w:val="3"/>
        </w:numPr>
        <w:tabs>
          <w:tab w:val="clear" w:pos="720"/>
        </w:tabs>
        <w:spacing w:before="120" w:after="120" w:line="276" w:lineRule="auto"/>
        <w:ind w:left="1080" w:hanging="630"/>
        <w:rPr>
          <w:color w:val="000000" w:themeColor="text1"/>
          <w:szCs w:val="24"/>
        </w:rPr>
      </w:pPr>
      <w:r w:rsidRPr="008B789B">
        <w:rPr>
          <w:b/>
          <w:color w:val="000000" w:themeColor="text1"/>
          <w:szCs w:val="24"/>
        </w:rPr>
        <w:t>Thời hạn bảo hiểm</w:t>
      </w:r>
      <w:r w:rsidRPr="008B789B">
        <w:rPr>
          <w:color w:val="000000" w:themeColor="text1"/>
          <w:szCs w:val="24"/>
        </w:rPr>
        <w:t xml:space="preserve">: là 1 (một) năm </w:t>
      </w:r>
      <w:r w:rsidR="00E67DED" w:rsidRPr="008B789B">
        <w:rPr>
          <w:color w:val="000000" w:themeColor="text1"/>
          <w:szCs w:val="24"/>
        </w:rPr>
        <w:t xml:space="preserve">kể từ ngày sản phẩm bảo hiểm bổ sung </w:t>
      </w:r>
      <w:r w:rsidR="003E3C30" w:rsidRPr="008B789B">
        <w:rPr>
          <w:color w:val="000000" w:themeColor="text1"/>
          <w:szCs w:val="24"/>
        </w:rPr>
        <w:t xml:space="preserve">này </w:t>
      </w:r>
      <w:r w:rsidR="00E67DED" w:rsidRPr="008B789B">
        <w:rPr>
          <w:color w:val="000000" w:themeColor="text1"/>
          <w:szCs w:val="24"/>
        </w:rPr>
        <w:t xml:space="preserve">bắt đầu hiệu lực </w:t>
      </w:r>
      <w:r w:rsidRPr="008B789B">
        <w:rPr>
          <w:color w:val="000000" w:themeColor="text1"/>
          <w:szCs w:val="24"/>
        </w:rPr>
        <w:t>và được gia hạn hàng năm nếu không có bên nào thông báo về việc chấm dứt hiệu lực của sản phẩm bảo hiểm bổ sung này</w:t>
      </w:r>
      <w:r w:rsidR="00E67DED" w:rsidRPr="008B789B">
        <w:rPr>
          <w:color w:val="000000" w:themeColor="text1"/>
          <w:szCs w:val="24"/>
        </w:rPr>
        <w:t xml:space="preserve"> trước thời điểm gia hạn</w:t>
      </w:r>
      <w:r w:rsidRPr="008B789B">
        <w:rPr>
          <w:color w:val="000000" w:themeColor="text1"/>
          <w:szCs w:val="24"/>
        </w:rPr>
        <w:t>; với điều kiện Bên mua bảo hiểm nộp đủ và đúng hạn các khoản phí bảo hiểm đến hạn và chấp nhận các điều khoản và điều kiện của sản phẩm bảo hiểm bổ sung này.</w:t>
      </w:r>
    </w:p>
    <w:p w:rsidR="00305A38" w:rsidRPr="008B789B" w:rsidRDefault="00305A38" w:rsidP="003F669B">
      <w:pPr>
        <w:numPr>
          <w:ilvl w:val="0"/>
          <w:numId w:val="3"/>
        </w:numPr>
        <w:tabs>
          <w:tab w:val="clear" w:pos="720"/>
        </w:tabs>
        <w:spacing w:before="120" w:after="120" w:line="276" w:lineRule="auto"/>
        <w:ind w:left="1080" w:hanging="630"/>
        <w:rPr>
          <w:color w:val="000000" w:themeColor="text1"/>
          <w:szCs w:val="24"/>
        </w:rPr>
      </w:pPr>
      <w:r w:rsidRPr="008B789B">
        <w:rPr>
          <w:b/>
          <w:color w:val="000000" w:themeColor="text1"/>
          <w:szCs w:val="24"/>
        </w:rPr>
        <w:t>Ngày gia hạn năm hợp đồng</w:t>
      </w:r>
      <w:r w:rsidRPr="008B789B">
        <w:rPr>
          <w:color w:val="000000" w:themeColor="text1"/>
          <w:szCs w:val="24"/>
        </w:rPr>
        <w:t xml:space="preserve">: là ngày lặp lại hàng năm của ngày sản phẩm bảo hiểm bổ sung bắt đầu hiệu lực nếu </w:t>
      </w:r>
      <w:r w:rsidR="00E67DED" w:rsidRPr="008B789B">
        <w:rPr>
          <w:color w:val="000000" w:themeColor="text1"/>
          <w:szCs w:val="24"/>
        </w:rPr>
        <w:t xml:space="preserve">sản phẩm bảo hiểm </w:t>
      </w:r>
      <w:r w:rsidR="003E3C30" w:rsidRPr="008B789B">
        <w:rPr>
          <w:color w:val="000000" w:themeColor="text1"/>
          <w:szCs w:val="24"/>
        </w:rPr>
        <w:t>bổ</w:t>
      </w:r>
      <w:r w:rsidR="00E67DED" w:rsidRPr="008B789B">
        <w:rPr>
          <w:color w:val="000000" w:themeColor="text1"/>
          <w:szCs w:val="24"/>
        </w:rPr>
        <w:t xml:space="preserve"> sung này được gia hạn</w:t>
      </w:r>
      <w:r w:rsidRPr="008B789B">
        <w:rPr>
          <w:color w:val="000000" w:themeColor="text1"/>
          <w:szCs w:val="24"/>
        </w:rPr>
        <w:t>. Nếu năm không có ngày này, ngày cuối tháng tương ứng sẽ là Ngày gia hạn năm hợp đồng.</w:t>
      </w:r>
    </w:p>
    <w:p w:rsidR="003F158A" w:rsidRPr="008B789B" w:rsidRDefault="00305A38" w:rsidP="006224E1">
      <w:pPr>
        <w:numPr>
          <w:ilvl w:val="0"/>
          <w:numId w:val="3"/>
        </w:numPr>
        <w:tabs>
          <w:tab w:val="clear" w:pos="720"/>
        </w:tabs>
        <w:spacing w:before="120" w:after="120" w:line="276" w:lineRule="auto"/>
        <w:ind w:left="1080" w:hanging="630"/>
        <w:rPr>
          <w:color w:val="000000" w:themeColor="text1"/>
          <w:szCs w:val="24"/>
        </w:rPr>
      </w:pPr>
      <w:r w:rsidRPr="008B789B">
        <w:rPr>
          <w:b/>
          <w:color w:val="000000" w:themeColor="text1"/>
          <w:szCs w:val="24"/>
        </w:rPr>
        <w:lastRenderedPageBreak/>
        <w:t>Chương trình bảo hiểm</w:t>
      </w:r>
      <w:r w:rsidRPr="008B789B">
        <w:rPr>
          <w:color w:val="000000" w:themeColor="text1"/>
          <w:szCs w:val="24"/>
        </w:rPr>
        <w:t xml:space="preserve">: </w:t>
      </w:r>
      <w:r w:rsidR="005D7307" w:rsidRPr="008B789B">
        <w:rPr>
          <w:color w:val="000000" w:themeColor="text1"/>
          <w:szCs w:val="24"/>
        </w:rPr>
        <w:t xml:space="preserve">Tuỳ </w:t>
      </w:r>
      <w:r w:rsidR="003F158A" w:rsidRPr="008B789B">
        <w:rPr>
          <w:color w:val="000000" w:themeColor="text1"/>
          <w:szCs w:val="24"/>
        </w:rPr>
        <w:t xml:space="preserve">theo lựa chọn của Bên </w:t>
      </w:r>
      <w:r w:rsidRPr="008B789B">
        <w:rPr>
          <w:color w:val="000000" w:themeColor="text1"/>
          <w:szCs w:val="24"/>
        </w:rPr>
        <w:t xml:space="preserve">mua bảo hiểm </w:t>
      </w:r>
      <w:r w:rsidR="003F158A" w:rsidRPr="008B789B">
        <w:rPr>
          <w:color w:val="000000" w:themeColor="text1"/>
          <w:szCs w:val="24"/>
        </w:rPr>
        <w:t xml:space="preserve">vào thời điểm tham gia </w:t>
      </w:r>
      <w:r w:rsidRPr="008B789B">
        <w:rPr>
          <w:color w:val="000000" w:themeColor="text1"/>
          <w:szCs w:val="24"/>
        </w:rPr>
        <w:t>sản phẩm bảo hiểm bổ sung này</w:t>
      </w:r>
      <w:r w:rsidR="003F158A" w:rsidRPr="008B789B">
        <w:rPr>
          <w:color w:val="000000" w:themeColor="text1"/>
          <w:szCs w:val="24"/>
        </w:rPr>
        <w:t xml:space="preserve"> và được ghi t</w:t>
      </w:r>
      <w:r w:rsidR="00C75829" w:rsidRPr="008B789B">
        <w:rPr>
          <w:color w:val="000000" w:themeColor="text1"/>
          <w:szCs w:val="24"/>
        </w:rPr>
        <w:t>r</w:t>
      </w:r>
      <w:r w:rsidR="003F158A" w:rsidRPr="008B789B">
        <w:rPr>
          <w:color w:val="000000" w:themeColor="text1"/>
          <w:szCs w:val="24"/>
        </w:rPr>
        <w:t>ên Giấy chứng nhận bảo hiểm hoặc các thỏa thuận sửa đổi bổ sung khác (nếu có), Bên mua bảo hiểm có thể lựa chọn một trong các Chương trình bảo hiểm sau đây:</w:t>
      </w:r>
      <w:r w:rsidR="006224E1" w:rsidRPr="008B789B">
        <w:rPr>
          <w:color w:val="000000" w:themeColor="text1"/>
          <w:szCs w:val="24"/>
        </w:rPr>
        <w:t xml:space="preserve"> Cao Cấp, Đặc Biệt hoặc</w:t>
      </w:r>
      <w:r w:rsidR="003F158A" w:rsidRPr="008B789B">
        <w:rPr>
          <w:color w:val="000000" w:themeColor="text1"/>
          <w:szCs w:val="24"/>
        </w:rPr>
        <w:t xml:space="preserve"> Phổ Thông</w:t>
      </w:r>
      <w:r w:rsidR="006224E1" w:rsidRPr="008B789B">
        <w:rPr>
          <w:color w:val="000000" w:themeColor="text1"/>
          <w:szCs w:val="24"/>
        </w:rPr>
        <w:t>.</w:t>
      </w:r>
    </w:p>
    <w:p w:rsidR="0081605E" w:rsidRPr="008B789B" w:rsidRDefault="00C617A4" w:rsidP="00C617A4">
      <w:pPr>
        <w:spacing w:before="120" w:after="120" w:line="276" w:lineRule="auto"/>
        <w:ind w:left="1080"/>
        <w:rPr>
          <w:color w:val="000000" w:themeColor="text1"/>
          <w:szCs w:val="24"/>
        </w:rPr>
      </w:pPr>
      <w:r w:rsidRPr="008B789B">
        <w:rPr>
          <w:color w:val="000000" w:themeColor="text1"/>
          <w:szCs w:val="24"/>
        </w:rPr>
        <w:t xml:space="preserve">Mỗi Chương trình bảo hiểm bao gồm: </w:t>
      </w:r>
      <w:r w:rsidR="003C1FE5" w:rsidRPr="008B789B">
        <w:rPr>
          <w:color w:val="000000" w:themeColor="text1"/>
          <w:szCs w:val="24"/>
        </w:rPr>
        <w:t xml:space="preserve">(i) </w:t>
      </w:r>
      <w:r w:rsidRPr="008B789B">
        <w:rPr>
          <w:color w:val="000000" w:themeColor="text1"/>
          <w:szCs w:val="24"/>
        </w:rPr>
        <w:t xml:space="preserve">quyền lợi điều trị nội trú </w:t>
      </w:r>
      <w:r w:rsidR="00635430" w:rsidRPr="008B789B">
        <w:rPr>
          <w:color w:val="000000" w:themeColor="text1"/>
          <w:szCs w:val="24"/>
        </w:rPr>
        <w:t xml:space="preserve">với mức Đồng chi trả </w:t>
      </w:r>
      <w:proofErr w:type="gramStart"/>
      <w:r w:rsidR="00635430" w:rsidRPr="008B789B">
        <w:rPr>
          <w:color w:val="000000" w:themeColor="text1"/>
          <w:szCs w:val="24"/>
        </w:rPr>
        <w:t>theo</w:t>
      </w:r>
      <w:proofErr w:type="gramEnd"/>
      <w:r w:rsidR="00635430" w:rsidRPr="008B789B">
        <w:rPr>
          <w:color w:val="000000" w:themeColor="text1"/>
          <w:szCs w:val="24"/>
        </w:rPr>
        <w:t xml:space="preserve"> lựa chọn của Bên mua bảo hiểm </w:t>
      </w:r>
      <w:r w:rsidRPr="008B789B">
        <w:rPr>
          <w:color w:val="000000" w:themeColor="text1"/>
          <w:szCs w:val="24"/>
        </w:rPr>
        <w:t xml:space="preserve">và </w:t>
      </w:r>
      <w:r w:rsidR="003C1FE5" w:rsidRPr="008B789B">
        <w:rPr>
          <w:color w:val="000000" w:themeColor="text1"/>
          <w:szCs w:val="24"/>
        </w:rPr>
        <w:t>(ii) (</w:t>
      </w:r>
      <w:r w:rsidRPr="008B789B">
        <w:rPr>
          <w:color w:val="000000" w:themeColor="text1"/>
          <w:szCs w:val="24"/>
        </w:rPr>
        <w:t>các</w:t>
      </w:r>
      <w:r w:rsidR="003C1FE5" w:rsidRPr="008B789B">
        <w:rPr>
          <w:color w:val="000000" w:themeColor="text1"/>
          <w:szCs w:val="24"/>
        </w:rPr>
        <w:t>)</w:t>
      </w:r>
      <w:r w:rsidRPr="008B789B">
        <w:rPr>
          <w:color w:val="000000" w:themeColor="text1"/>
          <w:szCs w:val="24"/>
        </w:rPr>
        <w:t xml:space="preserve"> quyền </w:t>
      </w:r>
      <w:r w:rsidR="006B3DC0" w:rsidRPr="008B789B">
        <w:rPr>
          <w:color w:val="000000" w:themeColor="text1"/>
          <w:szCs w:val="24"/>
        </w:rPr>
        <w:t xml:space="preserve">lợi </w:t>
      </w:r>
      <w:r w:rsidRPr="008B789B">
        <w:rPr>
          <w:color w:val="000000" w:themeColor="text1"/>
          <w:szCs w:val="24"/>
        </w:rPr>
        <w:t>lựa chọn thêm</w:t>
      </w:r>
      <w:r w:rsidR="00B07FF6" w:rsidRPr="008B789B">
        <w:rPr>
          <w:color w:val="000000" w:themeColor="text1"/>
          <w:szCs w:val="24"/>
        </w:rPr>
        <w:t xml:space="preserve"> (nếu có</w:t>
      </w:r>
      <w:r w:rsidR="00026E80" w:rsidRPr="008B789B">
        <w:rPr>
          <w:color w:val="000000" w:themeColor="text1"/>
          <w:szCs w:val="24"/>
          <w:lang w:val="vi-VN"/>
        </w:rPr>
        <w:t xml:space="preserve"> tham gia</w:t>
      </w:r>
      <w:r w:rsidR="00B07FF6" w:rsidRPr="008B789B">
        <w:rPr>
          <w:color w:val="000000" w:themeColor="text1"/>
          <w:szCs w:val="24"/>
        </w:rPr>
        <w:t>):</w:t>
      </w:r>
      <w:r w:rsidRPr="008B789B">
        <w:rPr>
          <w:color w:val="000000" w:themeColor="text1"/>
          <w:szCs w:val="24"/>
        </w:rPr>
        <w:t xml:space="preserve"> quyền lợi điều trị ngoại trú</w:t>
      </w:r>
      <w:r w:rsidR="00B07FF6" w:rsidRPr="008B789B">
        <w:rPr>
          <w:color w:val="000000" w:themeColor="text1"/>
          <w:szCs w:val="24"/>
        </w:rPr>
        <w:t xml:space="preserve"> và</w:t>
      </w:r>
      <w:r w:rsidRPr="008B789B">
        <w:rPr>
          <w:color w:val="000000" w:themeColor="text1"/>
          <w:szCs w:val="24"/>
        </w:rPr>
        <w:t xml:space="preserve"> quyền lợi chăm sóc răng.</w:t>
      </w:r>
    </w:p>
    <w:p w:rsidR="003B52E7" w:rsidRPr="008B789B" w:rsidRDefault="001B52F4" w:rsidP="001B52F4">
      <w:pPr>
        <w:numPr>
          <w:ilvl w:val="0"/>
          <w:numId w:val="3"/>
        </w:numPr>
        <w:tabs>
          <w:tab w:val="clear" w:pos="720"/>
        </w:tabs>
        <w:spacing w:before="120" w:after="120" w:line="288" w:lineRule="auto"/>
        <w:ind w:left="1080" w:hanging="630"/>
        <w:rPr>
          <w:bCs/>
          <w:color w:val="000000" w:themeColor="text1"/>
          <w:szCs w:val="24"/>
          <w:lang w:val="vi-VN"/>
        </w:rPr>
      </w:pPr>
      <w:r w:rsidRPr="008B789B">
        <w:rPr>
          <w:b/>
          <w:color w:val="000000" w:themeColor="text1"/>
          <w:szCs w:val="24"/>
        </w:rPr>
        <w:t>Đồng chi trả (áp dụng cho quyền lợi điều trị nội trú):</w:t>
      </w:r>
      <w:r w:rsidRPr="008B789B">
        <w:rPr>
          <w:color w:val="000000" w:themeColor="text1"/>
          <w:szCs w:val="24"/>
          <w:lang w:val="en-US"/>
        </w:rPr>
        <w:t xml:space="preserve"> là mức chi phí tương đương 20% (hai mươi phần trăm) hoặc 0% </w:t>
      </w:r>
      <w:r w:rsidR="005D7307" w:rsidRPr="008B789B">
        <w:rPr>
          <w:bCs/>
          <w:color w:val="000000" w:themeColor="text1"/>
          <w:szCs w:val="24"/>
          <w:lang w:val="en-US"/>
        </w:rPr>
        <w:t>(không phần trăm)</w:t>
      </w:r>
      <w:r w:rsidR="005D7307" w:rsidRPr="008B789B">
        <w:rPr>
          <w:color w:val="000000" w:themeColor="text1"/>
          <w:szCs w:val="24"/>
          <w:lang w:val="en-US"/>
        </w:rPr>
        <w:t xml:space="preserve"> </w:t>
      </w:r>
      <w:r w:rsidRPr="008B789B">
        <w:rPr>
          <w:color w:val="000000" w:themeColor="text1"/>
          <w:szCs w:val="24"/>
          <w:lang w:val="en-US"/>
        </w:rPr>
        <w:t xml:space="preserve">chi phí y tế thực tế </w:t>
      </w:r>
      <w:r w:rsidR="00F237DE" w:rsidRPr="008B789B">
        <w:rPr>
          <w:color w:val="000000" w:themeColor="text1"/>
          <w:szCs w:val="24"/>
          <w:lang w:val="en-US"/>
        </w:rPr>
        <w:t xml:space="preserve">thuộc phạm vi bảo hiểm </w:t>
      </w:r>
      <w:r w:rsidRPr="008B789B">
        <w:rPr>
          <w:color w:val="000000" w:themeColor="text1"/>
          <w:szCs w:val="24"/>
          <w:lang w:val="en-US"/>
        </w:rPr>
        <w:t>của quyền lợi điều trị nội trú mà Người được bảo hiểm và/ hoặc Bên mua bảo hiểm phải chi trả</w:t>
      </w:r>
      <w:r w:rsidR="00076775" w:rsidRPr="008B789B">
        <w:rPr>
          <w:color w:val="000000" w:themeColor="text1"/>
          <w:szCs w:val="24"/>
          <w:lang w:val="en-US"/>
        </w:rPr>
        <w:t xml:space="preserve"> theo Quy tắc và Điều khoản này</w:t>
      </w:r>
      <w:r w:rsidR="003B52E7" w:rsidRPr="008B789B">
        <w:rPr>
          <w:color w:val="000000" w:themeColor="text1"/>
          <w:szCs w:val="24"/>
          <w:lang w:val="en-US"/>
        </w:rPr>
        <w:t>,</w:t>
      </w:r>
      <w:r w:rsidR="003B52E7" w:rsidRPr="008B789B">
        <w:rPr>
          <w:color w:val="000000" w:themeColor="text1"/>
          <w:szCs w:val="24"/>
        </w:rPr>
        <w:t xml:space="preserve"> tuỳ theo lựa chọn của Bên mua bảo hiểm vào thời điểm tham gia sản phẩm bảo hiểm bổ sung này và được ghi trên Giấy chứng nhận bảo hiểm hoặc các thỏa thuận sửa đổi bổ sung khác (nếu có)</w:t>
      </w:r>
      <w:r w:rsidRPr="008B789B">
        <w:rPr>
          <w:color w:val="000000" w:themeColor="text1"/>
          <w:szCs w:val="24"/>
          <w:lang w:val="en-US"/>
        </w:rPr>
        <w:t xml:space="preserve">. </w:t>
      </w:r>
    </w:p>
    <w:p w:rsidR="001B52F4" w:rsidRPr="008B789B" w:rsidRDefault="001B52F4" w:rsidP="00C759D0">
      <w:pPr>
        <w:spacing w:before="120" w:after="120" w:line="288" w:lineRule="auto"/>
        <w:ind w:left="1080"/>
        <w:rPr>
          <w:bCs/>
          <w:color w:val="000000" w:themeColor="text1"/>
          <w:szCs w:val="24"/>
          <w:lang w:val="vi-VN"/>
        </w:rPr>
      </w:pPr>
      <w:r w:rsidRPr="00482A02">
        <w:rPr>
          <w:color w:val="000000" w:themeColor="text1"/>
          <w:szCs w:val="24"/>
          <w:lang w:val="vi-VN"/>
        </w:rPr>
        <w:t xml:space="preserve">Dai-ichi Life Việt Nam sẽ chi trả phần chi phí y tế thực tế còn lại </w:t>
      </w:r>
      <w:r w:rsidR="003B52E7" w:rsidRPr="00482A02">
        <w:rPr>
          <w:color w:val="000000" w:themeColor="text1"/>
          <w:szCs w:val="24"/>
          <w:lang w:val="vi-VN"/>
        </w:rPr>
        <w:t>thuộc phạm vi bảo hiểm</w:t>
      </w:r>
      <w:r w:rsidRPr="00482A02">
        <w:rPr>
          <w:color w:val="000000" w:themeColor="text1"/>
          <w:szCs w:val="24"/>
          <w:lang w:val="vi-VN"/>
        </w:rPr>
        <w:t xml:space="preserve"> và không vượt quá giới hạn chi trả tối đa trong Bảng liệt kê quyền lợi tương ứng</w:t>
      </w:r>
      <w:r w:rsidR="003B52E7" w:rsidRPr="00482A02">
        <w:rPr>
          <w:color w:val="000000" w:themeColor="text1"/>
          <w:szCs w:val="24"/>
          <w:lang w:val="vi-VN"/>
        </w:rPr>
        <w:t xml:space="preserve"> theo quy định của Quy tắc và Điều khoản này, sau khi </w:t>
      </w:r>
      <w:r w:rsidR="00076775" w:rsidRPr="00482A02">
        <w:rPr>
          <w:color w:val="000000" w:themeColor="text1"/>
          <w:szCs w:val="24"/>
          <w:lang w:val="vi-VN"/>
        </w:rPr>
        <w:t xml:space="preserve">lần lượt </w:t>
      </w:r>
      <w:r w:rsidR="003B52E7" w:rsidRPr="00482A02">
        <w:rPr>
          <w:color w:val="000000" w:themeColor="text1"/>
          <w:szCs w:val="24"/>
          <w:lang w:val="vi-VN"/>
        </w:rPr>
        <w:t xml:space="preserve">trừ </w:t>
      </w:r>
      <w:r w:rsidR="00076775" w:rsidRPr="00482A02">
        <w:rPr>
          <w:color w:val="000000" w:themeColor="text1"/>
          <w:szCs w:val="24"/>
          <w:lang w:val="vi-VN"/>
        </w:rPr>
        <w:t>các khoản sau</w:t>
      </w:r>
      <w:r w:rsidR="00AC57C2" w:rsidRPr="00482A02">
        <w:rPr>
          <w:color w:val="000000" w:themeColor="text1"/>
          <w:szCs w:val="24"/>
          <w:lang w:val="vi-VN"/>
        </w:rPr>
        <w:t>:</w:t>
      </w:r>
      <w:r w:rsidR="003B52E7" w:rsidRPr="00482A02">
        <w:rPr>
          <w:color w:val="000000" w:themeColor="text1"/>
          <w:szCs w:val="24"/>
          <w:lang w:val="vi-VN"/>
        </w:rPr>
        <w:t xml:space="preserve"> </w:t>
      </w:r>
      <w:r w:rsidR="00076775" w:rsidRPr="00482A02">
        <w:rPr>
          <w:bCs/>
          <w:color w:val="000000" w:themeColor="text1"/>
          <w:szCs w:val="24"/>
          <w:lang w:val="vi-VN"/>
        </w:rPr>
        <w:t>(i) chi phí y tế đã được thanh toán bởi đơn vị bảo hiểm khác (nếu có) và</w:t>
      </w:r>
      <w:r w:rsidR="00076775" w:rsidRPr="00482A02">
        <w:rPr>
          <w:color w:val="000000" w:themeColor="text1"/>
          <w:szCs w:val="24"/>
          <w:lang w:val="vi-VN"/>
        </w:rPr>
        <w:t xml:space="preserve"> </w:t>
      </w:r>
      <w:r w:rsidR="003B52E7" w:rsidRPr="00482A02">
        <w:rPr>
          <w:color w:val="000000" w:themeColor="text1"/>
          <w:szCs w:val="24"/>
          <w:lang w:val="vi-VN"/>
        </w:rPr>
        <w:t>(i</w:t>
      </w:r>
      <w:r w:rsidR="00076775" w:rsidRPr="00482A02">
        <w:rPr>
          <w:color w:val="000000" w:themeColor="text1"/>
          <w:szCs w:val="24"/>
          <w:lang w:val="vi-VN"/>
        </w:rPr>
        <w:t>i</w:t>
      </w:r>
      <w:r w:rsidR="003B52E7" w:rsidRPr="00482A02">
        <w:rPr>
          <w:color w:val="000000" w:themeColor="text1"/>
          <w:szCs w:val="24"/>
          <w:lang w:val="vi-VN"/>
        </w:rPr>
        <w:t xml:space="preserve">) </w:t>
      </w:r>
      <w:r w:rsidR="003B52E7" w:rsidRPr="00482A02">
        <w:rPr>
          <w:bCs/>
          <w:color w:val="000000" w:themeColor="text1"/>
          <w:szCs w:val="24"/>
          <w:lang w:val="vi-VN"/>
        </w:rPr>
        <w:t xml:space="preserve">khoản Đồng chi trả </w:t>
      </w:r>
      <w:r w:rsidR="00217E18" w:rsidRPr="00482A02">
        <w:rPr>
          <w:bCs/>
          <w:color w:val="000000" w:themeColor="text1"/>
          <w:szCs w:val="24"/>
          <w:lang w:val="vi-VN"/>
        </w:rPr>
        <w:t>(tùy theo lựa chọn của Bên mua bảo hiểm)</w:t>
      </w:r>
      <w:r w:rsidR="003B52E7" w:rsidRPr="00482A02">
        <w:rPr>
          <w:bCs/>
          <w:color w:val="000000" w:themeColor="text1"/>
          <w:szCs w:val="24"/>
          <w:lang w:val="vi-VN"/>
        </w:rPr>
        <w:t>.</w:t>
      </w:r>
    </w:p>
    <w:p w:rsidR="005D7307" w:rsidRPr="008B789B" w:rsidRDefault="005D7307" w:rsidP="005D7307">
      <w:pPr>
        <w:numPr>
          <w:ilvl w:val="0"/>
          <w:numId w:val="3"/>
        </w:numPr>
        <w:tabs>
          <w:tab w:val="clear" w:pos="720"/>
        </w:tabs>
        <w:spacing w:before="120" w:after="120" w:line="288" w:lineRule="auto"/>
        <w:ind w:left="1080" w:hanging="630"/>
        <w:rPr>
          <w:b/>
          <w:bCs/>
          <w:color w:val="000000" w:themeColor="text1"/>
          <w:szCs w:val="24"/>
          <w:lang w:val="vi-VN"/>
        </w:rPr>
      </w:pPr>
      <w:r w:rsidRPr="008B789B">
        <w:rPr>
          <w:b/>
          <w:bCs/>
          <w:color w:val="000000" w:themeColor="text1"/>
          <w:szCs w:val="24"/>
          <w:lang w:val="vi-VN"/>
        </w:rPr>
        <w:t>Phạm vi địa lý</w:t>
      </w:r>
      <w:r w:rsidRPr="008B789B">
        <w:rPr>
          <w:color w:val="000000" w:themeColor="text1"/>
          <w:szCs w:val="24"/>
          <w:lang w:val="vi-VN"/>
        </w:rPr>
        <w:t xml:space="preserve">: </w:t>
      </w:r>
      <w:r w:rsidRPr="008B789B">
        <w:rPr>
          <w:bCs/>
          <w:color w:val="000000" w:themeColor="text1"/>
          <w:szCs w:val="24"/>
          <w:lang w:val="vi-VN"/>
        </w:rPr>
        <w:t>là quốc gia và/ hoặc vùng lãnh thổ</w:t>
      </w:r>
      <w:r w:rsidR="00F80C16" w:rsidRPr="00482A02">
        <w:rPr>
          <w:bCs/>
          <w:color w:val="000000" w:themeColor="text1"/>
          <w:szCs w:val="24"/>
          <w:lang w:val="vi-VN"/>
        </w:rPr>
        <w:t>,</w:t>
      </w:r>
      <w:r w:rsidRPr="008B789B">
        <w:rPr>
          <w:bCs/>
          <w:color w:val="000000" w:themeColor="text1"/>
          <w:szCs w:val="24"/>
          <w:lang w:val="vi-VN"/>
        </w:rPr>
        <w:t xml:space="preserve"> mà</w:t>
      </w:r>
      <w:r w:rsidRPr="008B789B">
        <w:rPr>
          <w:b/>
          <w:bCs/>
          <w:color w:val="000000" w:themeColor="text1"/>
          <w:szCs w:val="24"/>
          <w:lang w:val="vi-VN"/>
        </w:rPr>
        <w:t xml:space="preserve"> </w:t>
      </w:r>
      <w:r w:rsidRPr="008B789B">
        <w:rPr>
          <w:bCs/>
          <w:color w:val="000000" w:themeColor="text1"/>
          <w:szCs w:val="24"/>
          <w:lang w:val="vi-VN"/>
        </w:rPr>
        <w:t xml:space="preserve">Dai-ichi Life Việt Nam đồng ý chi trả các chi phí y tế </w:t>
      </w:r>
      <w:r w:rsidRPr="00482A02">
        <w:rPr>
          <w:bCs/>
          <w:color w:val="000000" w:themeColor="text1"/>
          <w:szCs w:val="24"/>
          <w:lang w:val="vi-VN"/>
        </w:rPr>
        <w:t>thực tế thuộc phạm vi bảo hiểm</w:t>
      </w:r>
      <w:r w:rsidR="00217E18" w:rsidRPr="00482A02">
        <w:rPr>
          <w:bCs/>
          <w:color w:val="000000" w:themeColor="text1"/>
          <w:szCs w:val="24"/>
          <w:lang w:val="vi-VN"/>
        </w:rPr>
        <w:t>,</w:t>
      </w:r>
      <w:r w:rsidRPr="00482A02">
        <w:rPr>
          <w:bCs/>
          <w:color w:val="000000" w:themeColor="text1"/>
          <w:szCs w:val="24"/>
          <w:lang w:val="vi-VN"/>
        </w:rPr>
        <w:t xml:space="preserve"> phát sinh khi </w:t>
      </w:r>
      <w:r w:rsidRPr="008B789B">
        <w:rPr>
          <w:bCs/>
          <w:color w:val="000000" w:themeColor="text1"/>
          <w:szCs w:val="24"/>
          <w:lang w:val="vi-VN"/>
        </w:rPr>
        <w:t>Người được bảo hiểm</w:t>
      </w:r>
      <w:r w:rsidRPr="00482A02">
        <w:rPr>
          <w:bCs/>
          <w:color w:val="000000" w:themeColor="text1"/>
          <w:szCs w:val="24"/>
          <w:lang w:val="vi-VN"/>
        </w:rPr>
        <w:t xml:space="preserve"> khám và điều trị Bệnh tật/ Thương tật</w:t>
      </w:r>
      <w:r w:rsidR="00F80C16" w:rsidRPr="00482A02">
        <w:rPr>
          <w:bCs/>
          <w:color w:val="000000" w:themeColor="text1"/>
          <w:szCs w:val="24"/>
          <w:lang w:val="vi-VN"/>
        </w:rPr>
        <w:t>, cụ thể như sau</w:t>
      </w:r>
      <w:r w:rsidRPr="008B789B">
        <w:rPr>
          <w:bCs/>
          <w:color w:val="000000" w:themeColor="text1"/>
          <w:szCs w:val="24"/>
          <w:lang w:val="vi-VN"/>
        </w:rPr>
        <w:t>:</w:t>
      </w:r>
    </w:p>
    <w:p w:rsidR="005D7307" w:rsidRPr="008B789B" w:rsidRDefault="005D7307" w:rsidP="00C90661">
      <w:pPr>
        <w:numPr>
          <w:ilvl w:val="1"/>
          <w:numId w:val="7"/>
        </w:numPr>
        <w:tabs>
          <w:tab w:val="clear" w:pos="1440"/>
          <w:tab w:val="num" w:pos="1350"/>
        </w:tabs>
        <w:spacing w:line="288" w:lineRule="auto"/>
        <w:ind w:left="1350" w:hanging="270"/>
        <w:rPr>
          <w:color w:val="000000" w:themeColor="text1"/>
          <w:szCs w:val="24"/>
          <w:lang w:val="vi-VN"/>
        </w:rPr>
      </w:pPr>
      <w:r w:rsidRPr="008B789B">
        <w:rPr>
          <w:color w:val="000000" w:themeColor="text1"/>
          <w:szCs w:val="24"/>
          <w:lang w:val="vi-VN"/>
        </w:rPr>
        <w:t xml:space="preserve">Toàn cầu: </w:t>
      </w:r>
      <w:r w:rsidR="00E1453B" w:rsidRPr="008B789B">
        <w:rPr>
          <w:color w:val="000000" w:themeColor="text1"/>
          <w:szCs w:val="24"/>
          <w:lang w:val="vi-VN"/>
        </w:rPr>
        <w:t>với</w:t>
      </w:r>
      <w:r w:rsidRPr="008B789B">
        <w:rPr>
          <w:color w:val="000000" w:themeColor="text1"/>
          <w:szCs w:val="24"/>
          <w:lang w:val="vi-VN"/>
        </w:rPr>
        <w:t xml:space="preserve"> quyền lợi điều trị nội trú</w:t>
      </w:r>
      <w:r w:rsidRPr="00482A02">
        <w:rPr>
          <w:color w:val="000000" w:themeColor="text1"/>
          <w:szCs w:val="24"/>
          <w:lang w:val="vi-VN"/>
        </w:rPr>
        <w:t>;</w:t>
      </w:r>
    </w:p>
    <w:p w:rsidR="005D7307" w:rsidRPr="008B789B" w:rsidRDefault="005D7307" w:rsidP="00C90661">
      <w:pPr>
        <w:numPr>
          <w:ilvl w:val="1"/>
          <w:numId w:val="7"/>
        </w:numPr>
        <w:tabs>
          <w:tab w:val="clear" w:pos="1440"/>
          <w:tab w:val="num" w:pos="1350"/>
        </w:tabs>
        <w:spacing w:line="288" w:lineRule="auto"/>
        <w:ind w:left="1350" w:hanging="270"/>
        <w:rPr>
          <w:color w:val="000000" w:themeColor="text1"/>
          <w:szCs w:val="24"/>
          <w:lang w:val="vi-VN"/>
        </w:rPr>
      </w:pPr>
      <w:r w:rsidRPr="008B789B">
        <w:rPr>
          <w:color w:val="000000" w:themeColor="text1"/>
          <w:szCs w:val="24"/>
          <w:lang w:val="vi-VN"/>
        </w:rPr>
        <w:t xml:space="preserve">Việt Nam: </w:t>
      </w:r>
      <w:r w:rsidR="00E1453B" w:rsidRPr="00482A02">
        <w:rPr>
          <w:color w:val="000000" w:themeColor="text1"/>
          <w:szCs w:val="24"/>
          <w:lang w:val="vi-VN"/>
        </w:rPr>
        <w:t>với</w:t>
      </w:r>
      <w:r w:rsidRPr="00482A02">
        <w:rPr>
          <w:color w:val="000000" w:themeColor="text1"/>
          <w:szCs w:val="24"/>
          <w:lang w:val="vi-VN"/>
        </w:rPr>
        <w:t xml:space="preserve"> quyền lợi điều trị ngoại trú, quyền lợi chăm sóc răng.</w:t>
      </w:r>
    </w:p>
    <w:p w:rsidR="00305A38" w:rsidRPr="00482A02" w:rsidRDefault="00305A38" w:rsidP="003F669B">
      <w:pPr>
        <w:numPr>
          <w:ilvl w:val="0"/>
          <w:numId w:val="3"/>
        </w:numPr>
        <w:tabs>
          <w:tab w:val="clear" w:pos="720"/>
        </w:tabs>
        <w:spacing w:before="120" w:after="120" w:line="276" w:lineRule="auto"/>
        <w:ind w:left="1080" w:hanging="630"/>
        <w:rPr>
          <w:color w:val="000000" w:themeColor="text1"/>
          <w:szCs w:val="24"/>
          <w:lang w:val="vi-VN"/>
        </w:rPr>
      </w:pPr>
      <w:r w:rsidRPr="00482A02">
        <w:rPr>
          <w:b/>
          <w:color w:val="000000" w:themeColor="text1"/>
          <w:szCs w:val="24"/>
          <w:lang w:val="vi-VN"/>
        </w:rPr>
        <w:t>Bảng liệt kê quyền lợi</w:t>
      </w:r>
      <w:r w:rsidRPr="00482A02">
        <w:rPr>
          <w:color w:val="000000" w:themeColor="text1"/>
          <w:szCs w:val="24"/>
          <w:lang w:val="vi-VN"/>
        </w:rPr>
        <w:t xml:space="preserve">: là </w:t>
      </w:r>
      <w:r w:rsidR="00B2663A" w:rsidRPr="00482A02">
        <w:rPr>
          <w:color w:val="000000" w:themeColor="text1"/>
          <w:szCs w:val="24"/>
          <w:lang w:val="vi-VN"/>
        </w:rPr>
        <w:t>Bảng liệt kê quyền lợi bảo hiểm, với chi tiết quyền lợi</w:t>
      </w:r>
      <w:r w:rsidRPr="00482A02">
        <w:rPr>
          <w:color w:val="000000" w:themeColor="text1"/>
          <w:szCs w:val="24"/>
          <w:lang w:val="vi-VN"/>
        </w:rPr>
        <w:t xml:space="preserve"> </w:t>
      </w:r>
      <w:r w:rsidR="006B3DC0" w:rsidRPr="00482A02">
        <w:rPr>
          <w:color w:val="000000" w:themeColor="text1"/>
          <w:szCs w:val="24"/>
          <w:lang w:val="vi-VN"/>
        </w:rPr>
        <w:t xml:space="preserve">bảo hiểm </w:t>
      </w:r>
      <w:r w:rsidR="00026E80" w:rsidRPr="00482A02">
        <w:rPr>
          <w:color w:val="000000" w:themeColor="text1"/>
          <w:szCs w:val="24"/>
          <w:lang w:val="vi-VN"/>
        </w:rPr>
        <w:t xml:space="preserve">tương ứng với </w:t>
      </w:r>
      <w:r w:rsidR="00B2663A" w:rsidRPr="00482A02">
        <w:rPr>
          <w:color w:val="000000" w:themeColor="text1"/>
          <w:szCs w:val="24"/>
          <w:lang w:val="vi-VN"/>
        </w:rPr>
        <w:t xml:space="preserve">từng </w:t>
      </w:r>
      <w:r w:rsidR="006B3DC0" w:rsidRPr="00482A02">
        <w:rPr>
          <w:color w:val="000000" w:themeColor="text1"/>
          <w:szCs w:val="24"/>
          <w:lang w:val="vi-VN"/>
        </w:rPr>
        <w:t>Chương trình bảo hiểm</w:t>
      </w:r>
      <w:r w:rsidR="00B2663A" w:rsidRPr="00482A02">
        <w:rPr>
          <w:color w:val="000000" w:themeColor="text1"/>
          <w:szCs w:val="24"/>
          <w:lang w:val="vi-VN"/>
        </w:rPr>
        <w:t xml:space="preserve"> được </w:t>
      </w:r>
      <w:r w:rsidR="00217E18" w:rsidRPr="00482A02">
        <w:rPr>
          <w:color w:val="000000" w:themeColor="text1"/>
          <w:szCs w:val="24"/>
          <w:lang w:val="vi-VN"/>
        </w:rPr>
        <w:t xml:space="preserve">Bên mua bảo hiểm </w:t>
      </w:r>
      <w:r w:rsidR="00B2663A" w:rsidRPr="00482A02">
        <w:rPr>
          <w:color w:val="000000" w:themeColor="text1"/>
          <w:szCs w:val="24"/>
          <w:lang w:val="vi-VN"/>
        </w:rPr>
        <w:t>lựa chọn</w:t>
      </w:r>
      <w:r w:rsidR="00026E80" w:rsidRPr="008B789B">
        <w:rPr>
          <w:color w:val="000000" w:themeColor="text1"/>
          <w:szCs w:val="24"/>
          <w:lang w:val="vi-VN"/>
        </w:rPr>
        <w:t>,</w:t>
      </w:r>
      <w:r w:rsidR="006B3DC0" w:rsidRPr="00482A02">
        <w:rPr>
          <w:color w:val="000000" w:themeColor="text1"/>
          <w:szCs w:val="24"/>
          <w:lang w:val="vi-VN"/>
        </w:rPr>
        <w:t xml:space="preserve"> </w:t>
      </w:r>
      <w:r w:rsidRPr="00482A02">
        <w:rPr>
          <w:color w:val="000000" w:themeColor="text1"/>
          <w:szCs w:val="24"/>
          <w:lang w:val="vi-VN"/>
        </w:rPr>
        <w:t>được đính kèm</w:t>
      </w:r>
      <w:r w:rsidRPr="00482A02">
        <w:rPr>
          <w:bCs/>
          <w:color w:val="000000" w:themeColor="text1"/>
          <w:szCs w:val="24"/>
          <w:lang w:val="vi-VN"/>
        </w:rPr>
        <w:t xml:space="preserve"> </w:t>
      </w:r>
      <w:r w:rsidRPr="00482A02">
        <w:rPr>
          <w:color w:val="000000" w:themeColor="text1"/>
          <w:szCs w:val="24"/>
          <w:lang w:val="vi-VN"/>
        </w:rPr>
        <w:t>Quy tắc và Điều khoản này.</w:t>
      </w:r>
    </w:p>
    <w:p w:rsidR="00305A38" w:rsidRPr="00482A02" w:rsidRDefault="00305A38" w:rsidP="003F669B">
      <w:pPr>
        <w:numPr>
          <w:ilvl w:val="0"/>
          <w:numId w:val="3"/>
        </w:numPr>
        <w:tabs>
          <w:tab w:val="clear" w:pos="720"/>
        </w:tabs>
        <w:spacing w:before="120" w:after="120" w:line="276" w:lineRule="auto"/>
        <w:ind w:left="1080" w:hanging="630"/>
        <w:rPr>
          <w:color w:val="000000" w:themeColor="text1"/>
          <w:szCs w:val="24"/>
          <w:lang w:val="vi-VN"/>
        </w:rPr>
      </w:pPr>
      <w:r w:rsidRPr="00482A02">
        <w:rPr>
          <w:b/>
          <w:color w:val="000000" w:themeColor="text1"/>
          <w:szCs w:val="24"/>
          <w:lang w:val="vi-VN"/>
        </w:rPr>
        <w:t>Quyền lợi tối đa của một Bệnh tật/ Thương tật</w:t>
      </w:r>
      <w:r w:rsidRPr="00482A02">
        <w:rPr>
          <w:color w:val="000000" w:themeColor="text1"/>
          <w:szCs w:val="24"/>
          <w:lang w:val="vi-VN"/>
        </w:rPr>
        <w:t xml:space="preserve">: là tổng quyền lợi chi trả tối đa trong suốt thời gian tham gia sản phẩm bảo hiểm bổ sung này cho tất cả </w:t>
      </w:r>
      <w:r w:rsidR="006B3DC0" w:rsidRPr="00482A02">
        <w:rPr>
          <w:color w:val="000000" w:themeColor="text1"/>
          <w:szCs w:val="24"/>
          <w:lang w:val="vi-VN"/>
        </w:rPr>
        <w:t xml:space="preserve">quyền lợi </w:t>
      </w:r>
      <w:r w:rsidRPr="00482A02">
        <w:rPr>
          <w:color w:val="000000" w:themeColor="text1"/>
          <w:szCs w:val="24"/>
          <w:lang w:val="vi-VN"/>
        </w:rPr>
        <w:t>điều trị nội trú và ngoại trú</w:t>
      </w:r>
      <w:r w:rsidR="0080352D" w:rsidRPr="00482A02">
        <w:rPr>
          <w:color w:val="000000" w:themeColor="text1"/>
          <w:szCs w:val="24"/>
          <w:lang w:val="vi-VN"/>
        </w:rPr>
        <w:t>,</w:t>
      </w:r>
      <w:r w:rsidRPr="00482A02">
        <w:rPr>
          <w:color w:val="000000" w:themeColor="text1"/>
          <w:szCs w:val="24"/>
          <w:lang w:val="vi-VN"/>
        </w:rPr>
        <w:t xml:space="preserve"> cho </w:t>
      </w:r>
      <w:r w:rsidR="0080352D" w:rsidRPr="00482A02">
        <w:rPr>
          <w:color w:val="000000" w:themeColor="text1"/>
          <w:szCs w:val="24"/>
          <w:lang w:val="vi-VN"/>
        </w:rPr>
        <w:t xml:space="preserve">một Người được bảo hiểm với cùng </w:t>
      </w:r>
      <w:r w:rsidRPr="00482A02">
        <w:rPr>
          <w:color w:val="000000" w:themeColor="text1"/>
          <w:szCs w:val="24"/>
          <w:lang w:val="vi-VN"/>
        </w:rPr>
        <w:t xml:space="preserve">một Bệnh tật/ Thương tật và các biến chứng, di chứng có liên quan đến Bệnh tật/ Thương tật này. Quyền lợi tối đa của một Bệnh tật/ Thương tật được quy định trong Bảng liệt kê quyền lợi theo Chương trình bảo hiểm. </w:t>
      </w:r>
    </w:p>
    <w:p w:rsidR="00305A38" w:rsidRPr="00482A02" w:rsidRDefault="00305A38" w:rsidP="003F669B">
      <w:pPr>
        <w:numPr>
          <w:ilvl w:val="0"/>
          <w:numId w:val="3"/>
        </w:numPr>
        <w:tabs>
          <w:tab w:val="clear" w:pos="720"/>
        </w:tabs>
        <w:spacing w:before="120" w:after="120" w:line="276" w:lineRule="auto"/>
        <w:ind w:left="1080" w:hanging="630"/>
        <w:rPr>
          <w:color w:val="000000" w:themeColor="text1"/>
          <w:szCs w:val="24"/>
          <w:lang w:val="vi-VN"/>
        </w:rPr>
      </w:pPr>
      <w:r w:rsidRPr="00482A02">
        <w:rPr>
          <w:b/>
          <w:color w:val="000000" w:themeColor="text1"/>
          <w:szCs w:val="24"/>
          <w:lang w:val="vi-VN"/>
        </w:rPr>
        <w:t>Phí bảo hiểm</w:t>
      </w:r>
      <w:r w:rsidRPr="00482A02">
        <w:rPr>
          <w:color w:val="000000" w:themeColor="text1"/>
          <w:szCs w:val="24"/>
          <w:lang w:val="vi-VN"/>
        </w:rPr>
        <w:t>: là số tiền Bên mua bảo hiểm thanh toán cho Dai-ichi Life Việt Nam vào ngày đến hạn nộp phí. Phí bảo hiểm được tính toán dựa trên tuổi</w:t>
      </w:r>
      <w:r w:rsidR="006B6118" w:rsidRPr="00482A02">
        <w:rPr>
          <w:color w:val="000000" w:themeColor="text1"/>
          <w:szCs w:val="24"/>
          <w:lang w:val="vi-VN"/>
        </w:rPr>
        <w:t xml:space="preserve"> đạt được</w:t>
      </w:r>
      <w:r w:rsidRPr="00482A02">
        <w:rPr>
          <w:color w:val="000000" w:themeColor="text1"/>
          <w:szCs w:val="24"/>
          <w:lang w:val="vi-VN"/>
        </w:rPr>
        <w:t xml:space="preserve"> của Người được bảo hiểm, Chương trình bảo hiểm</w:t>
      </w:r>
      <w:r w:rsidR="008C5675" w:rsidRPr="00482A02">
        <w:rPr>
          <w:color w:val="000000" w:themeColor="text1"/>
          <w:szCs w:val="24"/>
          <w:lang w:val="vi-VN"/>
        </w:rPr>
        <w:t xml:space="preserve"> </w:t>
      </w:r>
      <w:r w:rsidRPr="00482A02">
        <w:rPr>
          <w:color w:val="000000" w:themeColor="text1"/>
          <w:szCs w:val="24"/>
          <w:lang w:val="vi-VN"/>
        </w:rPr>
        <w:t>và quyết định thẩm định của Dai-ichi Life Việt Nam tại thời điểm tham gia sản phẩm</w:t>
      </w:r>
      <w:r w:rsidR="008D4BE1" w:rsidRPr="00482A02">
        <w:rPr>
          <w:color w:val="000000" w:themeColor="text1"/>
          <w:szCs w:val="24"/>
          <w:lang w:val="vi-VN"/>
        </w:rPr>
        <w:t xml:space="preserve"> bảo hiểm</w:t>
      </w:r>
      <w:r w:rsidRPr="00482A02">
        <w:rPr>
          <w:color w:val="000000" w:themeColor="text1"/>
          <w:szCs w:val="24"/>
          <w:lang w:val="vi-VN"/>
        </w:rPr>
        <w:t xml:space="preserve"> bổ sung này hoặc vào </w:t>
      </w:r>
      <w:r w:rsidR="006C506C" w:rsidRPr="00482A02">
        <w:rPr>
          <w:color w:val="000000" w:themeColor="text1"/>
          <w:szCs w:val="24"/>
          <w:lang w:val="vi-VN"/>
        </w:rPr>
        <w:t>(</w:t>
      </w:r>
      <w:r w:rsidRPr="00482A02">
        <w:rPr>
          <w:color w:val="000000" w:themeColor="text1"/>
          <w:szCs w:val="24"/>
          <w:lang w:val="vi-VN"/>
        </w:rPr>
        <w:t>các</w:t>
      </w:r>
      <w:r w:rsidR="006C506C" w:rsidRPr="00482A02">
        <w:rPr>
          <w:color w:val="000000" w:themeColor="text1"/>
          <w:szCs w:val="24"/>
          <w:lang w:val="vi-VN"/>
        </w:rPr>
        <w:t>)</w:t>
      </w:r>
      <w:r w:rsidRPr="00482A02">
        <w:rPr>
          <w:color w:val="000000" w:themeColor="text1"/>
          <w:szCs w:val="24"/>
          <w:lang w:val="vi-VN"/>
        </w:rPr>
        <w:t xml:space="preserve"> Ngày gia hạn năm hợp đồng</w:t>
      </w:r>
      <w:r w:rsidRPr="00482A02">
        <w:rPr>
          <w:bCs/>
          <w:color w:val="000000" w:themeColor="text1"/>
          <w:szCs w:val="24"/>
          <w:lang w:val="vi-VN"/>
        </w:rPr>
        <w:t xml:space="preserve">. </w:t>
      </w:r>
    </w:p>
    <w:p w:rsidR="00305A38" w:rsidRPr="00482A02" w:rsidRDefault="00305A38" w:rsidP="003F669B">
      <w:pPr>
        <w:numPr>
          <w:ilvl w:val="0"/>
          <w:numId w:val="3"/>
        </w:numPr>
        <w:tabs>
          <w:tab w:val="clear" w:pos="720"/>
        </w:tabs>
        <w:spacing w:before="120" w:after="120" w:line="276" w:lineRule="auto"/>
        <w:ind w:left="1080" w:hanging="630"/>
        <w:rPr>
          <w:color w:val="000000" w:themeColor="text1"/>
          <w:szCs w:val="24"/>
          <w:lang w:val="vi-VN"/>
        </w:rPr>
      </w:pPr>
      <w:r w:rsidRPr="00482A02">
        <w:rPr>
          <w:b/>
          <w:color w:val="000000" w:themeColor="text1"/>
          <w:szCs w:val="24"/>
          <w:lang w:val="vi-VN"/>
        </w:rPr>
        <w:t>Mức phí bảo hiểm</w:t>
      </w:r>
      <w:r w:rsidRPr="00482A02">
        <w:rPr>
          <w:color w:val="000000" w:themeColor="text1"/>
          <w:szCs w:val="24"/>
          <w:lang w:val="vi-VN"/>
        </w:rPr>
        <w:t>: là biểu phí của sản phẩm theo tuổi</w:t>
      </w:r>
      <w:r w:rsidR="00BA21F1" w:rsidRPr="00482A02">
        <w:rPr>
          <w:color w:val="000000" w:themeColor="text1"/>
          <w:szCs w:val="24"/>
          <w:lang w:val="vi-VN"/>
        </w:rPr>
        <w:t xml:space="preserve"> đạt được</w:t>
      </w:r>
      <w:r w:rsidR="00635430" w:rsidRPr="00482A02">
        <w:rPr>
          <w:color w:val="000000" w:themeColor="text1"/>
          <w:szCs w:val="24"/>
          <w:lang w:val="vi-VN"/>
        </w:rPr>
        <w:t xml:space="preserve"> và</w:t>
      </w:r>
      <w:r w:rsidRPr="00482A02">
        <w:rPr>
          <w:color w:val="000000" w:themeColor="text1"/>
          <w:szCs w:val="24"/>
          <w:lang w:val="vi-VN"/>
        </w:rPr>
        <w:t xml:space="preserve"> </w:t>
      </w:r>
      <w:r w:rsidR="00D41DDC" w:rsidRPr="00482A02">
        <w:rPr>
          <w:color w:val="000000" w:themeColor="text1"/>
          <w:szCs w:val="24"/>
          <w:lang w:val="vi-VN"/>
        </w:rPr>
        <w:t>Chương trình bảo hiểm</w:t>
      </w:r>
      <w:r w:rsidR="008C5675" w:rsidRPr="00482A02">
        <w:rPr>
          <w:color w:val="000000" w:themeColor="text1"/>
          <w:lang w:val="vi-VN"/>
        </w:rPr>
        <w:t xml:space="preserve"> </w:t>
      </w:r>
      <w:r w:rsidRPr="00482A02">
        <w:rPr>
          <w:color w:val="000000" w:themeColor="text1"/>
          <w:szCs w:val="24"/>
          <w:lang w:val="vi-VN"/>
        </w:rPr>
        <w:t xml:space="preserve">đã được Bộ Tài chính phê duyệt. </w:t>
      </w:r>
    </w:p>
    <w:p w:rsidR="00305A38" w:rsidRPr="00482A02" w:rsidRDefault="00305A38" w:rsidP="003F669B">
      <w:pPr>
        <w:numPr>
          <w:ilvl w:val="0"/>
          <w:numId w:val="3"/>
        </w:numPr>
        <w:tabs>
          <w:tab w:val="clear" w:pos="720"/>
        </w:tabs>
        <w:spacing w:before="120" w:after="120" w:line="276" w:lineRule="auto"/>
        <w:ind w:left="1080" w:hanging="630"/>
        <w:rPr>
          <w:b/>
          <w:color w:val="000000" w:themeColor="text1"/>
          <w:szCs w:val="24"/>
          <w:lang w:val="vi-VN"/>
        </w:rPr>
      </w:pPr>
      <w:r w:rsidRPr="00482A02">
        <w:rPr>
          <w:b/>
          <w:color w:val="000000" w:themeColor="text1"/>
          <w:szCs w:val="24"/>
          <w:lang w:val="vi-VN"/>
        </w:rPr>
        <w:t>Thời hạn loại trừ</w:t>
      </w:r>
      <w:r w:rsidRPr="00482A02">
        <w:rPr>
          <w:color w:val="000000" w:themeColor="text1"/>
          <w:szCs w:val="24"/>
          <w:lang w:val="vi-VN"/>
        </w:rPr>
        <w:t>: là thời gian mà các sự kiện bảo hiểm của các quyền lợi điều trị nội trú và/ hoặc</w:t>
      </w:r>
      <w:r w:rsidR="00066923" w:rsidRPr="00482A02">
        <w:rPr>
          <w:color w:val="000000" w:themeColor="text1"/>
          <w:szCs w:val="24"/>
          <w:lang w:val="vi-VN"/>
        </w:rPr>
        <w:t xml:space="preserve"> quyền lợi điều trị</w:t>
      </w:r>
      <w:r w:rsidRPr="00482A02">
        <w:rPr>
          <w:color w:val="000000" w:themeColor="text1"/>
          <w:szCs w:val="24"/>
          <w:lang w:val="vi-VN"/>
        </w:rPr>
        <w:t xml:space="preserve"> ngoại trú </w:t>
      </w:r>
      <w:r w:rsidR="00066923" w:rsidRPr="00482A02">
        <w:rPr>
          <w:color w:val="000000" w:themeColor="text1"/>
          <w:szCs w:val="24"/>
          <w:lang w:val="vi-VN"/>
        </w:rPr>
        <w:t>và/</w:t>
      </w:r>
      <w:r w:rsidR="00E015F6" w:rsidRPr="00482A02">
        <w:rPr>
          <w:color w:val="000000" w:themeColor="text1"/>
          <w:szCs w:val="24"/>
          <w:lang w:val="vi-VN"/>
        </w:rPr>
        <w:t xml:space="preserve"> </w:t>
      </w:r>
      <w:r w:rsidR="00066923" w:rsidRPr="00482A02">
        <w:rPr>
          <w:color w:val="000000" w:themeColor="text1"/>
          <w:szCs w:val="24"/>
          <w:lang w:val="vi-VN"/>
        </w:rPr>
        <w:t xml:space="preserve">hoặc quyền lợi chăm sóc răng </w:t>
      </w:r>
      <w:r w:rsidRPr="00482A02">
        <w:rPr>
          <w:color w:val="000000" w:themeColor="text1"/>
          <w:szCs w:val="24"/>
          <w:lang w:val="vi-VN"/>
        </w:rPr>
        <w:t>do Bệnh tật xảy ra không được chi trả. Thời gian loại trừ này được áp dụng như sau:</w:t>
      </w:r>
    </w:p>
    <w:p w:rsidR="00305A38" w:rsidRPr="00482A02" w:rsidRDefault="00305A38" w:rsidP="003F669B">
      <w:pPr>
        <w:pStyle w:val="ListParagraph"/>
        <w:numPr>
          <w:ilvl w:val="1"/>
          <w:numId w:val="3"/>
        </w:numPr>
        <w:tabs>
          <w:tab w:val="clear" w:pos="1440"/>
          <w:tab w:val="num" w:pos="3240"/>
        </w:tabs>
        <w:spacing w:before="120" w:after="120" w:line="288" w:lineRule="auto"/>
        <w:ind w:left="1354" w:hanging="274"/>
        <w:contextualSpacing w:val="0"/>
        <w:jc w:val="both"/>
        <w:rPr>
          <w:rFonts w:ascii="Times New Roman" w:hAnsi="Times New Roman"/>
          <w:color w:val="000000" w:themeColor="text1"/>
          <w:sz w:val="24"/>
          <w:szCs w:val="24"/>
          <w:lang w:val="vi-VN"/>
        </w:rPr>
      </w:pPr>
      <w:r w:rsidRPr="00482A02">
        <w:rPr>
          <w:rFonts w:ascii="Times New Roman" w:hAnsi="Times New Roman"/>
          <w:color w:val="000000" w:themeColor="text1"/>
          <w:sz w:val="24"/>
          <w:szCs w:val="24"/>
          <w:lang w:val="vi-VN"/>
        </w:rPr>
        <w:lastRenderedPageBreak/>
        <w:t xml:space="preserve">30 (ba mươi) ngày </w:t>
      </w:r>
      <w:r w:rsidR="00EB6AAD" w:rsidRPr="00482A02">
        <w:rPr>
          <w:rFonts w:ascii="Times New Roman" w:hAnsi="Times New Roman"/>
          <w:color w:val="000000" w:themeColor="text1"/>
          <w:sz w:val="24"/>
          <w:szCs w:val="24"/>
          <w:lang w:val="vi-VN"/>
        </w:rPr>
        <w:t>tính</w:t>
      </w:r>
      <w:r w:rsidRPr="00482A02">
        <w:rPr>
          <w:rFonts w:ascii="Times New Roman" w:hAnsi="Times New Roman"/>
          <w:color w:val="000000" w:themeColor="text1"/>
          <w:sz w:val="24"/>
          <w:szCs w:val="24"/>
          <w:lang w:val="vi-VN"/>
        </w:rPr>
        <w:t xml:space="preserve"> từ ngày Dai-ichi Life Việt Nam chấp thuận bảo hiểm </w:t>
      </w:r>
      <w:r w:rsidR="00723872" w:rsidRPr="00482A02">
        <w:rPr>
          <w:rFonts w:ascii="Times New Roman" w:hAnsi="Times New Roman"/>
          <w:color w:val="000000" w:themeColor="text1"/>
          <w:sz w:val="24"/>
          <w:szCs w:val="24"/>
          <w:lang w:val="vi-VN"/>
        </w:rPr>
        <w:t>quyền lợi điều trị nội trú, quyền lợi điều trị ngoại trú, quyền lợi chăm sóc răng</w:t>
      </w:r>
      <w:r w:rsidRPr="00482A02">
        <w:rPr>
          <w:rFonts w:ascii="Times New Roman" w:hAnsi="Times New Roman"/>
          <w:color w:val="000000" w:themeColor="text1"/>
          <w:sz w:val="24"/>
          <w:szCs w:val="24"/>
          <w:lang w:val="vi-VN"/>
        </w:rPr>
        <w:t xml:space="preserve"> </w:t>
      </w:r>
      <w:r w:rsidR="0039662D" w:rsidRPr="00482A02">
        <w:rPr>
          <w:rFonts w:ascii="Times New Roman" w:hAnsi="Times New Roman"/>
          <w:color w:val="000000" w:themeColor="text1"/>
          <w:sz w:val="24"/>
          <w:szCs w:val="24"/>
          <w:lang w:val="vi-VN"/>
        </w:rPr>
        <w:t>và</w:t>
      </w:r>
      <w:r w:rsidRPr="00482A02">
        <w:rPr>
          <w:rFonts w:ascii="Times New Roman" w:hAnsi="Times New Roman"/>
          <w:color w:val="000000" w:themeColor="text1"/>
          <w:sz w:val="24"/>
          <w:szCs w:val="24"/>
          <w:lang w:val="vi-VN"/>
        </w:rPr>
        <w:t xml:space="preserve"> 10 (mười) ngày </w:t>
      </w:r>
      <w:r w:rsidR="009C093D" w:rsidRPr="00482A02">
        <w:rPr>
          <w:rFonts w:ascii="Times New Roman" w:hAnsi="Times New Roman"/>
          <w:color w:val="000000" w:themeColor="text1"/>
          <w:sz w:val="24"/>
          <w:szCs w:val="24"/>
          <w:lang w:val="vi-VN"/>
        </w:rPr>
        <w:t>tính</w:t>
      </w:r>
      <w:r w:rsidRPr="00482A02">
        <w:rPr>
          <w:rFonts w:ascii="Times New Roman" w:hAnsi="Times New Roman"/>
          <w:color w:val="000000" w:themeColor="text1"/>
          <w:sz w:val="24"/>
          <w:szCs w:val="24"/>
          <w:lang w:val="vi-VN"/>
        </w:rPr>
        <w:t xml:space="preserve"> từ ngày Dai-ichi Life Việt Nam chấp </w:t>
      </w:r>
      <w:r w:rsidR="008D4BE1" w:rsidRPr="00482A02">
        <w:rPr>
          <w:rFonts w:ascii="Times New Roman" w:hAnsi="Times New Roman"/>
          <w:color w:val="000000" w:themeColor="text1"/>
          <w:sz w:val="24"/>
          <w:szCs w:val="24"/>
          <w:lang w:val="vi-VN"/>
        </w:rPr>
        <w:t xml:space="preserve">thuận </w:t>
      </w:r>
      <w:r w:rsidRPr="00482A02">
        <w:rPr>
          <w:rFonts w:ascii="Times New Roman" w:hAnsi="Times New Roman"/>
          <w:color w:val="000000" w:themeColor="text1"/>
          <w:sz w:val="24"/>
          <w:szCs w:val="24"/>
          <w:lang w:val="vi-VN"/>
        </w:rPr>
        <w:t xml:space="preserve">khôi phục hiệu lực của sản phẩm bảo hiểm bổ sung này; </w:t>
      </w:r>
    </w:p>
    <w:p w:rsidR="00305A38" w:rsidRPr="008B789B" w:rsidRDefault="00305A38" w:rsidP="003F669B">
      <w:pPr>
        <w:spacing w:before="120" w:after="120" w:line="276" w:lineRule="auto"/>
        <w:ind w:left="1080"/>
        <w:rPr>
          <w:b/>
          <w:color w:val="000000" w:themeColor="text1"/>
          <w:szCs w:val="24"/>
        </w:rPr>
      </w:pPr>
      <w:proofErr w:type="gramStart"/>
      <w:r w:rsidRPr="008B789B">
        <w:rPr>
          <w:color w:val="000000" w:themeColor="text1"/>
          <w:szCs w:val="24"/>
          <w:lang w:val="en-US"/>
        </w:rPr>
        <w:t>và</w:t>
      </w:r>
      <w:proofErr w:type="gramEnd"/>
      <w:r w:rsidRPr="008B789B">
        <w:rPr>
          <w:color w:val="000000" w:themeColor="text1"/>
          <w:szCs w:val="24"/>
          <w:lang w:val="en-US"/>
        </w:rPr>
        <w:t>:</w:t>
      </w:r>
    </w:p>
    <w:p w:rsidR="00305A38" w:rsidRPr="008B789B" w:rsidRDefault="009F6A3E" w:rsidP="003F669B">
      <w:pPr>
        <w:numPr>
          <w:ilvl w:val="1"/>
          <w:numId w:val="3"/>
        </w:numPr>
        <w:tabs>
          <w:tab w:val="clear" w:pos="1440"/>
        </w:tabs>
        <w:spacing w:before="120" w:after="120" w:line="288" w:lineRule="auto"/>
        <w:ind w:left="1350" w:hanging="270"/>
        <w:rPr>
          <w:color w:val="000000" w:themeColor="text1"/>
          <w:szCs w:val="24"/>
          <w:lang w:val="en-US"/>
        </w:rPr>
      </w:pPr>
      <w:r w:rsidRPr="008B789B">
        <w:rPr>
          <w:color w:val="000000" w:themeColor="text1"/>
          <w:szCs w:val="24"/>
          <w:lang w:val="en-US"/>
        </w:rPr>
        <w:t>90 (ch</w:t>
      </w:r>
      <w:r w:rsidR="00186867" w:rsidRPr="008B789B">
        <w:rPr>
          <w:color w:val="000000" w:themeColor="text1"/>
          <w:szCs w:val="24"/>
          <w:lang w:val="en-US"/>
        </w:rPr>
        <w:t>í</w:t>
      </w:r>
      <w:r w:rsidRPr="008B789B">
        <w:rPr>
          <w:color w:val="000000" w:themeColor="text1"/>
          <w:szCs w:val="24"/>
          <w:lang w:val="en-US"/>
        </w:rPr>
        <w:t>n mươi) ngày</w:t>
      </w:r>
      <w:r w:rsidR="00305A38" w:rsidRPr="008B789B">
        <w:rPr>
          <w:color w:val="000000" w:themeColor="text1"/>
          <w:szCs w:val="24"/>
          <w:lang w:val="en-US"/>
        </w:rPr>
        <w:t xml:space="preserve"> </w:t>
      </w:r>
      <w:r w:rsidR="009C093D" w:rsidRPr="008B789B">
        <w:rPr>
          <w:color w:val="000000" w:themeColor="text1"/>
          <w:szCs w:val="24"/>
          <w:lang w:val="en-US"/>
        </w:rPr>
        <w:t>tính</w:t>
      </w:r>
      <w:r w:rsidR="00305A38" w:rsidRPr="008B789B">
        <w:rPr>
          <w:color w:val="000000" w:themeColor="text1"/>
          <w:szCs w:val="24"/>
          <w:lang w:val="en-US"/>
        </w:rPr>
        <w:t xml:space="preserve"> từ ngày Dai-ichi Life Việt Nam chấp thuận bảo hiểm của năm hợp đồng đầu tiên của sản phẩm bảo hiểm bổ sung này cho những Bệnh tật sau:</w:t>
      </w:r>
    </w:p>
    <w:p w:rsidR="00305A38" w:rsidRPr="008B789B" w:rsidRDefault="00305A38" w:rsidP="00C90661">
      <w:pPr>
        <w:numPr>
          <w:ilvl w:val="1"/>
          <w:numId w:val="7"/>
        </w:numPr>
        <w:tabs>
          <w:tab w:val="clear" w:pos="1440"/>
          <w:tab w:val="num" w:pos="1710"/>
        </w:tabs>
        <w:spacing w:line="288" w:lineRule="auto"/>
        <w:ind w:left="1710"/>
        <w:rPr>
          <w:color w:val="000000" w:themeColor="text1"/>
          <w:szCs w:val="24"/>
          <w:lang w:val="en-US"/>
        </w:rPr>
      </w:pPr>
      <w:r w:rsidRPr="008B789B">
        <w:rPr>
          <w:color w:val="000000" w:themeColor="text1"/>
          <w:szCs w:val="24"/>
          <w:lang w:val="en-US"/>
        </w:rPr>
        <w:t xml:space="preserve">Nang, polyp, </w:t>
      </w:r>
      <w:r w:rsidR="004A0B00" w:rsidRPr="008B789B">
        <w:rPr>
          <w:color w:val="000000" w:themeColor="text1"/>
          <w:szCs w:val="24"/>
          <w:lang w:val="en-US"/>
        </w:rPr>
        <w:t xml:space="preserve">u </w:t>
      </w:r>
      <w:r w:rsidRPr="008B789B">
        <w:rPr>
          <w:color w:val="000000" w:themeColor="text1"/>
          <w:szCs w:val="24"/>
          <w:lang w:val="en-US"/>
        </w:rPr>
        <w:t>lành tính hay ác tính, ung thư</w:t>
      </w:r>
      <w:r w:rsidR="00347E57" w:rsidRPr="008B789B">
        <w:rPr>
          <w:color w:val="000000" w:themeColor="text1"/>
          <w:szCs w:val="24"/>
          <w:lang w:val="en-US"/>
        </w:rPr>
        <w:t>, tăng trưởng bất thường của tế bào</w:t>
      </w:r>
      <w:r w:rsidRPr="008B789B">
        <w:rPr>
          <w:color w:val="000000" w:themeColor="text1"/>
          <w:szCs w:val="24"/>
          <w:lang w:val="en-US"/>
        </w:rPr>
        <w:t>;</w:t>
      </w:r>
    </w:p>
    <w:p w:rsidR="00305A38" w:rsidRPr="008B789B" w:rsidRDefault="00305A38" w:rsidP="00C90661">
      <w:pPr>
        <w:numPr>
          <w:ilvl w:val="1"/>
          <w:numId w:val="7"/>
        </w:numPr>
        <w:tabs>
          <w:tab w:val="clear" w:pos="1440"/>
          <w:tab w:val="num" w:pos="1710"/>
        </w:tabs>
        <w:spacing w:line="288" w:lineRule="auto"/>
        <w:ind w:left="1710"/>
        <w:rPr>
          <w:color w:val="000000" w:themeColor="text1"/>
          <w:szCs w:val="24"/>
          <w:lang w:val="en-US"/>
        </w:rPr>
      </w:pPr>
      <w:r w:rsidRPr="008B789B">
        <w:rPr>
          <w:color w:val="000000" w:themeColor="text1"/>
          <w:szCs w:val="24"/>
          <w:lang w:val="en-US"/>
        </w:rPr>
        <w:t>Trĩ;</w:t>
      </w:r>
    </w:p>
    <w:p w:rsidR="00305A38" w:rsidRPr="008B789B" w:rsidRDefault="00186867" w:rsidP="00C90661">
      <w:pPr>
        <w:numPr>
          <w:ilvl w:val="1"/>
          <w:numId w:val="7"/>
        </w:numPr>
        <w:tabs>
          <w:tab w:val="clear" w:pos="1440"/>
          <w:tab w:val="num" w:pos="1710"/>
        </w:tabs>
        <w:spacing w:line="288" w:lineRule="auto"/>
        <w:ind w:left="1710"/>
        <w:rPr>
          <w:color w:val="000000" w:themeColor="text1"/>
          <w:szCs w:val="24"/>
          <w:lang w:val="en-US"/>
        </w:rPr>
      </w:pPr>
      <w:r w:rsidRPr="008B789B">
        <w:rPr>
          <w:color w:val="000000" w:themeColor="text1"/>
          <w:szCs w:val="24"/>
          <w:lang w:val="en-US"/>
        </w:rPr>
        <w:t>Tất cả các</w:t>
      </w:r>
      <w:r w:rsidR="00305A38" w:rsidRPr="008B789B">
        <w:rPr>
          <w:color w:val="000000" w:themeColor="text1"/>
          <w:szCs w:val="24"/>
          <w:lang w:val="en-US"/>
        </w:rPr>
        <w:t xml:space="preserve"> </w:t>
      </w:r>
      <w:r w:rsidRPr="008B789B">
        <w:rPr>
          <w:color w:val="000000" w:themeColor="text1"/>
          <w:szCs w:val="24"/>
          <w:lang w:val="en-US"/>
        </w:rPr>
        <w:t xml:space="preserve">chứng </w:t>
      </w:r>
      <w:r w:rsidR="00305A38" w:rsidRPr="008B789B">
        <w:rPr>
          <w:color w:val="000000" w:themeColor="text1"/>
          <w:szCs w:val="24"/>
          <w:lang w:val="en-US"/>
        </w:rPr>
        <w:t>thoát vị;</w:t>
      </w:r>
    </w:p>
    <w:p w:rsidR="00A51C6A" w:rsidRPr="008B789B" w:rsidRDefault="00186867" w:rsidP="00C90661">
      <w:pPr>
        <w:numPr>
          <w:ilvl w:val="1"/>
          <w:numId w:val="7"/>
        </w:numPr>
        <w:tabs>
          <w:tab w:val="clear" w:pos="1440"/>
          <w:tab w:val="num" w:pos="1710"/>
        </w:tabs>
        <w:spacing w:line="288" w:lineRule="auto"/>
        <w:ind w:left="1710"/>
        <w:rPr>
          <w:color w:val="000000" w:themeColor="text1"/>
          <w:szCs w:val="24"/>
          <w:lang w:val="en-US"/>
        </w:rPr>
      </w:pPr>
      <w:r w:rsidRPr="008B789B">
        <w:rPr>
          <w:color w:val="000000" w:themeColor="text1"/>
          <w:szCs w:val="24"/>
          <w:lang w:val="en-US"/>
        </w:rPr>
        <w:t xml:space="preserve">Các </w:t>
      </w:r>
      <w:r w:rsidR="00CD1F5B" w:rsidRPr="008B789B">
        <w:rPr>
          <w:color w:val="000000" w:themeColor="text1"/>
          <w:szCs w:val="24"/>
          <w:lang w:val="en-US"/>
        </w:rPr>
        <w:t>B</w:t>
      </w:r>
      <w:r w:rsidRPr="008B789B">
        <w:rPr>
          <w:color w:val="000000" w:themeColor="text1"/>
          <w:szCs w:val="24"/>
          <w:lang w:val="en-US"/>
        </w:rPr>
        <w:t>iến chứng thai sản;</w:t>
      </w:r>
    </w:p>
    <w:p w:rsidR="007004D2" w:rsidRPr="008B789B" w:rsidRDefault="007004D2" w:rsidP="00C90661">
      <w:pPr>
        <w:numPr>
          <w:ilvl w:val="1"/>
          <w:numId w:val="7"/>
        </w:numPr>
        <w:tabs>
          <w:tab w:val="clear" w:pos="1440"/>
          <w:tab w:val="num" w:pos="1710"/>
        </w:tabs>
        <w:spacing w:line="288" w:lineRule="auto"/>
        <w:ind w:left="1710"/>
        <w:rPr>
          <w:color w:val="000000" w:themeColor="text1"/>
          <w:szCs w:val="24"/>
          <w:lang w:val="en-US"/>
        </w:rPr>
      </w:pPr>
      <w:r w:rsidRPr="008B789B">
        <w:rPr>
          <w:color w:val="000000" w:themeColor="text1"/>
          <w:szCs w:val="24"/>
          <w:lang w:val="en-US"/>
        </w:rPr>
        <w:t xml:space="preserve">Viêm khớp, thoái hóa khớp, loãng xương, vẹo cột sống và tất cả các hình thức của bệnh thoái hóa xương; </w:t>
      </w:r>
    </w:p>
    <w:p w:rsidR="00305A38" w:rsidRPr="008B789B" w:rsidRDefault="00305A38" w:rsidP="00C90661">
      <w:pPr>
        <w:numPr>
          <w:ilvl w:val="1"/>
          <w:numId w:val="7"/>
        </w:numPr>
        <w:tabs>
          <w:tab w:val="clear" w:pos="1440"/>
          <w:tab w:val="num" w:pos="1710"/>
        </w:tabs>
        <w:spacing w:line="288" w:lineRule="auto"/>
        <w:ind w:left="1710"/>
        <w:rPr>
          <w:color w:val="000000" w:themeColor="text1"/>
          <w:szCs w:val="24"/>
          <w:lang w:val="en-US"/>
        </w:rPr>
      </w:pPr>
      <w:r w:rsidRPr="008B789B">
        <w:rPr>
          <w:color w:val="000000" w:themeColor="text1"/>
          <w:szCs w:val="24"/>
          <w:lang w:val="en-US"/>
        </w:rPr>
        <w:t>Mộng, hạt kết mạc góc mắt, đục thủy tinh thể;</w:t>
      </w:r>
    </w:p>
    <w:p w:rsidR="00305A38" w:rsidRPr="008B789B" w:rsidRDefault="00305A38" w:rsidP="00C90661">
      <w:pPr>
        <w:numPr>
          <w:ilvl w:val="1"/>
          <w:numId w:val="7"/>
        </w:numPr>
        <w:tabs>
          <w:tab w:val="clear" w:pos="1440"/>
          <w:tab w:val="num" w:pos="1710"/>
        </w:tabs>
        <w:spacing w:line="288" w:lineRule="auto"/>
        <w:ind w:left="1710"/>
        <w:rPr>
          <w:color w:val="000000" w:themeColor="text1"/>
          <w:szCs w:val="24"/>
          <w:lang w:val="fr-FR"/>
        </w:rPr>
      </w:pPr>
      <w:r w:rsidRPr="008B789B">
        <w:rPr>
          <w:color w:val="000000" w:themeColor="text1"/>
          <w:szCs w:val="24"/>
          <w:lang w:val="fr-FR"/>
        </w:rPr>
        <w:t>Cắt amidan hoặc nạo VA;</w:t>
      </w:r>
    </w:p>
    <w:p w:rsidR="00305A38" w:rsidRPr="008B789B" w:rsidRDefault="00305A38" w:rsidP="00C90661">
      <w:pPr>
        <w:numPr>
          <w:ilvl w:val="1"/>
          <w:numId w:val="7"/>
        </w:numPr>
        <w:tabs>
          <w:tab w:val="clear" w:pos="1440"/>
          <w:tab w:val="num" w:pos="1710"/>
        </w:tabs>
        <w:spacing w:line="288" w:lineRule="auto"/>
        <w:ind w:left="1710"/>
        <w:rPr>
          <w:color w:val="000000" w:themeColor="text1"/>
          <w:szCs w:val="24"/>
          <w:lang w:val="en-US"/>
        </w:rPr>
      </w:pPr>
      <w:r w:rsidRPr="008B789B">
        <w:rPr>
          <w:color w:val="000000" w:themeColor="text1"/>
          <w:szCs w:val="24"/>
          <w:lang w:val="en-US"/>
        </w:rPr>
        <w:t>Các loại sỏi;</w:t>
      </w:r>
    </w:p>
    <w:p w:rsidR="00305A38" w:rsidRPr="008B789B" w:rsidRDefault="00305A38" w:rsidP="00C90661">
      <w:pPr>
        <w:numPr>
          <w:ilvl w:val="1"/>
          <w:numId w:val="7"/>
        </w:numPr>
        <w:tabs>
          <w:tab w:val="clear" w:pos="1440"/>
          <w:tab w:val="num" w:pos="1710"/>
        </w:tabs>
        <w:spacing w:line="288" w:lineRule="auto"/>
        <w:ind w:left="1710"/>
        <w:rPr>
          <w:color w:val="000000" w:themeColor="text1"/>
          <w:szCs w:val="24"/>
          <w:lang w:val="en-US"/>
        </w:rPr>
      </w:pPr>
      <w:r w:rsidRPr="008B789B">
        <w:rPr>
          <w:color w:val="000000" w:themeColor="text1"/>
          <w:szCs w:val="24"/>
          <w:lang w:val="en-US"/>
        </w:rPr>
        <w:t>Suy giãn tĩnh mạch;</w:t>
      </w:r>
    </w:p>
    <w:p w:rsidR="00305A38" w:rsidRPr="008B789B" w:rsidRDefault="00305A38" w:rsidP="00C90661">
      <w:pPr>
        <w:numPr>
          <w:ilvl w:val="1"/>
          <w:numId w:val="7"/>
        </w:numPr>
        <w:tabs>
          <w:tab w:val="clear" w:pos="1440"/>
          <w:tab w:val="num" w:pos="1710"/>
        </w:tabs>
        <w:spacing w:line="288" w:lineRule="auto"/>
        <w:ind w:left="1710"/>
        <w:rPr>
          <w:color w:val="000000" w:themeColor="text1"/>
          <w:szCs w:val="24"/>
          <w:lang w:val="en-US"/>
        </w:rPr>
      </w:pPr>
      <w:r w:rsidRPr="008B789B">
        <w:rPr>
          <w:color w:val="000000" w:themeColor="text1"/>
          <w:szCs w:val="24"/>
          <w:lang w:val="en-US"/>
        </w:rPr>
        <w:t>Lạc nội mạc tử cung;</w:t>
      </w:r>
    </w:p>
    <w:p w:rsidR="00305A38" w:rsidRPr="008B789B" w:rsidRDefault="00305A38" w:rsidP="00C90661">
      <w:pPr>
        <w:numPr>
          <w:ilvl w:val="1"/>
          <w:numId w:val="7"/>
        </w:numPr>
        <w:tabs>
          <w:tab w:val="clear" w:pos="1440"/>
          <w:tab w:val="num" w:pos="1710"/>
        </w:tabs>
        <w:spacing w:line="288" w:lineRule="auto"/>
        <w:ind w:left="1710"/>
        <w:rPr>
          <w:color w:val="000000" w:themeColor="text1"/>
          <w:szCs w:val="24"/>
          <w:lang w:val="en-US"/>
        </w:rPr>
      </w:pPr>
      <w:r w:rsidRPr="008B789B">
        <w:rPr>
          <w:color w:val="000000" w:themeColor="text1"/>
          <w:szCs w:val="24"/>
          <w:lang w:val="en-US"/>
        </w:rPr>
        <w:t>Các tình trạng của tuyến tiền liệt;</w:t>
      </w:r>
    </w:p>
    <w:p w:rsidR="00305A38" w:rsidRPr="008B789B" w:rsidRDefault="00305A38" w:rsidP="00C90661">
      <w:pPr>
        <w:numPr>
          <w:ilvl w:val="1"/>
          <w:numId w:val="7"/>
        </w:numPr>
        <w:tabs>
          <w:tab w:val="clear" w:pos="1440"/>
          <w:tab w:val="num" w:pos="1710"/>
        </w:tabs>
        <w:spacing w:line="288" w:lineRule="auto"/>
        <w:ind w:left="1710"/>
        <w:rPr>
          <w:color w:val="000000" w:themeColor="text1"/>
          <w:szCs w:val="24"/>
          <w:lang w:val="en-US"/>
        </w:rPr>
      </w:pPr>
      <w:r w:rsidRPr="008B789B">
        <w:rPr>
          <w:color w:val="000000" w:themeColor="text1"/>
          <w:szCs w:val="24"/>
          <w:lang w:val="en-US"/>
        </w:rPr>
        <w:t>Loét dạ dày, loét tá tràng;</w:t>
      </w:r>
    </w:p>
    <w:p w:rsidR="00305A38" w:rsidRPr="008B789B" w:rsidRDefault="00305A38" w:rsidP="00C90661">
      <w:pPr>
        <w:numPr>
          <w:ilvl w:val="1"/>
          <w:numId w:val="7"/>
        </w:numPr>
        <w:tabs>
          <w:tab w:val="clear" w:pos="1440"/>
          <w:tab w:val="num" w:pos="1710"/>
        </w:tabs>
        <w:spacing w:line="288" w:lineRule="auto"/>
        <w:ind w:left="1710"/>
        <w:rPr>
          <w:color w:val="000000" w:themeColor="text1"/>
          <w:szCs w:val="24"/>
          <w:lang w:val="en-US"/>
        </w:rPr>
      </w:pPr>
      <w:r w:rsidRPr="008B789B">
        <w:rPr>
          <w:color w:val="000000" w:themeColor="text1"/>
          <w:szCs w:val="24"/>
          <w:lang w:val="en-US"/>
        </w:rPr>
        <w:t>Viêm gan các loại</w:t>
      </w:r>
      <w:r w:rsidR="009C093D" w:rsidRPr="008B789B">
        <w:rPr>
          <w:color w:val="000000" w:themeColor="text1"/>
          <w:szCs w:val="24"/>
          <w:lang w:val="en-US"/>
        </w:rPr>
        <w:t>, xơ gan</w:t>
      </w:r>
      <w:r w:rsidRPr="008B789B">
        <w:rPr>
          <w:color w:val="000000" w:themeColor="text1"/>
          <w:szCs w:val="24"/>
          <w:lang w:val="en-US"/>
        </w:rPr>
        <w:t>;</w:t>
      </w:r>
    </w:p>
    <w:p w:rsidR="00305A38" w:rsidRPr="008B789B" w:rsidRDefault="00305A38" w:rsidP="00C90661">
      <w:pPr>
        <w:numPr>
          <w:ilvl w:val="1"/>
          <w:numId w:val="7"/>
        </w:numPr>
        <w:tabs>
          <w:tab w:val="clear" w:pos="1440"/>
          <w:tab w:val="num" w:pos="1710"/>
        </w:tabs>
        <w:spacing w:line="288" w:lineRule="auto"/>
        <w:ind w:left="1710"/>
        <w:rPr>
          <w:color w:val="000000" w:themeColor="text1"/>
          <w:szCs w:val="24"/>
          <w:lang w:val="en-US"/>
        </w:rPr>
      </w:pPr>
      <w:r w:rsidRPr="008B789B">
        <w:rPr>
          <w:color w:val="000000" w:themeColor="text1"/>
          <w:szCs w:val="24"/>
          <w:lang w:val="en-US"/>
        </w:rPr>
        <w:t>Viêm xoang;</w:t>
      </w:r>
    </w:p>
    <w:p w:rsidR="00305A38" w:rsidRPr="008B789B" w:rsidRDefault="00305A38" w:rsidP="00C90661">
      <w:pPr>
        <w:numPr>
          <w:ilvl w:val="1"/>
          <w:numId w:val="7"/>
        </w:numPr>
        <w:tabs>
          <w:tab w:val="clear" w:pos="1440"/>
          <w:tab w:val="num" w:pos="1710"/>
        </w:tabs>
        <w:spacing w:line="288" w:lineRule="auto"/>
        <w:ind w:left="1710"/>
        <w:rPr>
          <w:color w:val="000000" w:themeColor="text1"/>
          <w:szCs w:val="24"/>
          <w:lang w:val="en-US"/>
        </w:rPr>
      </w:pPr>
      <w:r w:rsidRPr="008B789B">
        <w:rPr>
          <w:color w:val="000000" w:themeColor="text1"/>
          <w:szCs w:val="24"/>
          <w:lang w:val="en-US"/>
        </w:rPr>
        <w:t>Các bệnh tim, bệnh mạch vành, huyết áp cao hoặc thấp;</w:t>
      </w:r>
    </w:p>
    <w:p w:rsidR="00305A38" w:rsidRPr="008B789B" w:rsidRDefault="00305A38" w:rsidP="00C90661">
      <w:pPr>
        <w:numPr>
          <w:ilvl w:val="1"/>
          <w:numId w:val="7"/>
        </w:numPr>
        <w:tabs>
          <w:tab w:val="clear" w:pos="1440"/>
          <w:tab w:val="num" w:pos="1710"/>
        </w:tabs>
        <w:spacing w:line="288" w:lineRule="auto"/>
        <w:ind w:left="1710"/>
        <w:rPr>
          <w:color w:val="000000" w:themeColor="text1"/>
          <w:szCs w:val="24"/>
          <w:lang w:val="en-US"/>
        </w:rPr>
      </w:pPr>
      <w:r w:rsidRPr="008B789B">
        <w:rPr>
          <w:color w:val="000000" w:themeColor="text1"/>
          <w:szCs w:val="24"/>
          <w:lang w:val="en-US"/>
        </w:rPr>
        <w:t>Đái tháo đường/ tăng đường huyết;</w:t>
      </w:r>
    </w:p>
    <w:p w:rsidR="00186867" w:rsidRPr="008B789B" w:rsidRDefault="00305A38" w:rsidP="00C90661">
      <w:pPr>
        <w:numPr>
          <w:ilvl w:val="1"/>
          <w:numId w:val="7"/>
        </w:numPr>
        <w:tabs>
          <w:tab w:val="clear" w:pos="1440"/>
          <w:tab w:val="num" w:pos="1710"/>
        </w:tabs>
        <w:spacing w:line="288" w:lineRule="auto"/>
        <w:ind w:left="1710"/>
        <w:rPr>
          <w:color w:val="000000" w:themeColor="text1"/>
          <w:szCs w:val="24"/>
          <w:lang w:val="en-US"/>
        </w:rPr>
      </w:pPr>
      <w:r w:rsidRPr="008B789B">
        <w:rPr>
          <w:color w:val="000000" w:themeColor="text1"/>
          <w:szCs w:val="24"/>
          <w:lang w:val="en-US"/>
        </w:rPr>
        <w:t>Tất cả các hình thức tổn thương (có yêu cầu phẫu thuật) của dây chằng hoặc sụn chêm</w:t>
      </w:r>
      <w:r w:rsidR="00186867" w:rsidRPr="008B789B">
        <w:rPr>
          <w:color w:val="000000" w:themeColor="text1"/>
          <w:szCs w:val="24"/>
          <w:lang w:val="en-US"/>
        </w:rPr>
        <w:t>;</w:t>
      </w:r>
    </w:p>
    <w:p w:rsidR="00186867" w:rsidRPr="008B789B" w:rsidRDefault="00186867" w:rsidP="00C90661">
      <w:pPr>
        <w:numPr>
          <w:ilvl w:val="1"/>
          <w:numId w:val="7"/>
        </w:numPr>
        <w:tabs>
          <w:tab w:val="clear" w:pos="1440"/>
          <w:tab w:val="num" w:pos="1710"/>
        </w:tabs>
        <w:spacing w:line="288" w:lineRule="auto"/>
        <w:ind w:left="1710"/>
        <w:rPr>
          <w:color w:val="000000" w:themeColor="text1"/>
          <w:szCs w:val="24"/>
          <w:lang w:val="en-US"/>
        </w:rPr>
      </w:pPr>
      <w:r w:rsidRPr="008B789B">
        <w:rPr>
          <w:color w:val="000000" w:themeColor="text1"/>
          <w:szCs w:val="24"/>
          <w:lang w:val="en-US"/>
        </w:rPr>
        <w:t>Parkinson;</w:t>
      </w:r>
    </w:p>
    <w:p w:rsidR="00186867" w:rsidRPr="008B789B" w:rsidRDefault="00186867" w:rsidP="00C90661">
      <w:pPr>
        <w:numPr>
          <w:ilvl w:val="1"/>
          <w:numId w:val="7"/>
        </w:numPr>
        <w:tabs>
          <w:tab w:val="clear" w:pos="1440"/>
          <w:tab w:val="num" w:pos="1710"/>
        </w:tabs>
        <w:spacing w:line="288" w:lineRule="auto"/>
        <w:ind w:left="1710"/>
        <w:rPr>
          <w:color w:val="000000" w:themeColor="text1"/>
          <w:szCs w:val="24"/>
          <w:lang w:val="en-US"/>
        </w:rPr>
      </w:pPr>
      <w:r w:rsidRPr="008B789B">
        <w:rPr>
          <w:color w:val="000000" w:themeColor="text1"/>
          <w:szCs w:val="24"/>
          <w:lang w:val="en-US"/>
        </w:rPr>
        <w:t>Lupus ban đỏ;</w:t>
      </w:r>
    </w:p>
    <w:p w:rsidR="00186867" w:rsidRPr="008B789B" w:rsidRDefault="00186867" w:rsidP="00C90661">
      <w:pPr>
        <w:numPr>
          <w:ilvl w:val="1"/>
          <w:numId w:val="7"/>
        </w:numPr>
        <w:tabs>
          <w:tab w:val="clear" w:pos="1440"/>
          <w:tab w:val="num" w:pos="1710"/>
        </w:tabs>
        <w:spacing w:line="288" w:lineRule="auto"/>
        <w:ind w:left="1710"/>
        <w:rPr>
          <w:color w:val="000000" w:themeColor="text1"/>
          <w:szCs w:val="24"/>
          <w:lang w:val="en-US"/>
        </w:rPr>
      </w:pPr>
      <w:r w:rsidRPr="008B789B">
        <w:rPr>
          <w:color w:val="000000" w:themeColor="text1"/>
          <w:szCs w:val="24"/>
          <w:lang w:val="en-US"/>
        </w:rPr>
        <w:t>Suy thận</w:t>
      </w:r>
      <w:r w:rsidR="009C093D" w:rsidRPr="008B789B">
        <w:rPr>
          <w:color w:val="000000" w:themeColor="text1"/>
          <w:szCs w:val="24"/>
          <w:lang w:val="en-US"/>
        </w:rPr>
        <w:t xml:space="preserve"> (ngoại trừ suy thận cấp)</w:t>
      </w:r>
      <w:r w:rsidRPr="008B789B">
        <w:rPr>
          <w:color w:val="000000" w:themeColor="text1"/>
          <w:szCs w:val="24"/>
          <w:lang w:val="en-US"/>
        </w:rPr>
        <w:t>;</w:t>
      </w:r>
    </w:p>
    <w:p w:rsidR="00186867" w:rsidRPr="008B789B" w:rsidRDefault="00186867" w:rsidP="00C90661">
      <w:pPr>
        <w:numPr>
          <w:ilvl w:val="1"/>
          <w:numId w:val="7"/>
        </w:numPr>
        <w:tabs>
          <w:tab w:val="clear" w:pos="1440"/>
          <w:tab w:val="num" w:pos="1710"/>
        </w:tabs>
        <w:spacing w:line="288" w:lineRule="auto"/>
        <w:ind w:left="1710"/>
        <w:rPr>
          <w:color w:val="000000" w:themeColor="text1"/>
          <w:szCs w:val="24"/>
          <w:lang w:val="en-US"/>
        </w:rPr>
      </w:pPr>
      <w:r w:rsidRPr="008B789B">
        <w:rPr>
          <w:color w:val="000000" w:themeColor="text1"/>
          <w:szCs w:val="24"/>
          <w:lang w:val="en-US"/>
        </w:rPr>
        <w:t>Bệnh phổi tắc nghẽn mãn tính (COPD);</w:t>
      </w:r>
    </w:p>
    <w:p w:rsidR="00186867" w:rsidRPr="008B789B" w:rsidRDefault="00186867" w:rsidP="00C90661">
      <w:pPr>
        <w:numPr>
          <w:ilvl w:val="1"/>
          <w:numId w:val="7"/>
        </w:numPr>
        <w:tabs>
          <w:tab w:val="clear" w:pos="1440"/>
          <w:tab w:val="num" w:pos="1710"/>
        </w:tabs>
        <w:spacing w:line="288" w:lineRule="auto"/>
        <w:ind w:left="1710"/>
        <w:rPr>
          <w:color w:val="000000" w:themeColor="text1"/>
          <w:szCs w:val="24"/>
          <w:lang w:val="en-US"/>
        </w:rPr>
      </w:pPr>
      <w:r w:rsidRPr="008B789B">
        <w:rPr>
          <w:color w:val="000000" w:themeColor="text1"/>
          <w:szCs w:val="24"/>
          <w:lang w:val="en-US"/>
        </w:rPr>
        <w:t>Các bệnh liên quan đến hệ thống tái tạo máu (bao gồm thay máu, lọc máu, chạy thận nhân tạo, bệnh suy tủy, bạch cầu cấp, bạch cầu mãn tính);</w:t>
      </w:r>
    </w:p>
    <w:p w:rsidR="00305A38" w:rsidRPr="008B789B" w:rsidRDefault="00186867" w:rsidP="00C90661">
      <w:pPr>
        <w:numPr>
          <w:ilvl w:val="1"/>
          <w:numId w:val="7"/>
        </w:numPr>
        <w:tabs>
          <w:tab w:val="clear" w:pos="1440"/>
          <w:tab w:val="num" w:pos="1710"/>
        </w:tabs>
        <w:spacing w:line="288" w:lineRule="auto"/>
        <w:ind w:left="1710"/>
        <w:rPr>
          <w:color w:val="000000" w:themeColor="text1"/>
          <w:szCs w:val="24"/>
          <w:lang w:val="en-US"/>
        </w:rPr>
      </w:pPr>
      <w:r w:rsidRPr="008B789B">
        <w:rPr>
          <w:color w:val="000000" w:themeColor="text1"/>
          <w:szCs w:val="24"/>
          <w:lang w:val="en-US"/>
        </w:rPr>
        <w:t>Bệnh tự miễn và rối loạ</w:t>
      </w:r>
      <w:r w:rsidR="00A51C6A" w:rsidRPr="008B789B">
        <w:rPr>
          <w:color w:val="000000" w:themeColor="text1"/>
          <w:szCs w:val="24"/>
          <w:lang w:val="en-US"/>
        </w:rPr>
        <w:t>n</w:t>
      </w:r>
      <w:r w:rsidRPr="008B789B">
        <w:rPr>
          <w:color w:val="000000" w:themeColor="text1"/>
          <w:szCs w:val="24"/>
          <w:lang w:val="en-US"/>
        </w:rPr>
        <w:t xml:space="preserve"> chuyển </w:t>
      </w:r>
      <w:r w:rsidR="004E6868" w:rsidRPr="008B789B">
        <w:rPr>
          <w:color w:val="000000" w:themeColor="text1"/>
          <w:szCs w:val="24"/>
          <w:lang w:val="en-US"/>
        </w:rPr>
        <w:t>hóa</w:t>
      </w:r>
      <w:r w:rsidRPr="008B789B">
        <w:rPr>
          <w:color w:val="000000" w:themeColor="text1"/>
          <w:szCs w:val="24"/>
          <w:lang w:val="en-US"/>
        </w:rPr>
        <w:t>.</w:t>
      </w:r>
      <w:r w:rsidR="00305A38" w:rsidRPr="008B789B">
        <w:rPr>
          <w:color w:val="000000" w:themeColor="text1"/>
          <w:szCs w:val="24"/>
          <w:lang w:val="en-US"/>
        </w:rPr>
        <w:t xml:space="preserve"> </w:t>
      </w:r>
    </w:p>
    <w:p w:rsidR="00305A38" w:rsidRPr="008B789B" w:rsidRDefault="00305A38" w:rsidP="003F669B">
      <w:pPr>
        <w:numPr>
          <w:ilvl w:val="0"/>
          <w:numId w:val="3"/>
        </w:numPr>
        <w:tabs>
          <w:tab w:val="clear" w:pos="720"/>
        </w:tabs>
        <w:spacing w:before="120" w:after="120" w:line="276" w:lineRule="auto"/>
        <w:ind w:left="1080" w:hanging="630"/>
        <w:rPr>
          <w:color w:val="000000" w:themeColor="text1"/>
          <w:szCs w:val="24"/>
        </w:rPr>
      </w:pPr>
      <w:r w:rsidRPr="008B789B">
        <w:rPr>
          <w:b/>
          <w:bCs/>
          <w:color w:val="000000" w:themeColor="text1"/>
          <w:szCs w:val="24"/>
          <w:lang w:val="en-US"/>
        </w:rPr>
        <w:t>Tai nạn</w:t>
      </w:r>
      <w:r w:rsidRPr="008B789B">
        <w:rPr>
          <w:color w:val="000000" w:themeColor="text1"/>
          <w:szCs w:val="24"/>
          <w:lang w:val="en-US"/>
        </w:rPr>
        <w:t xml:space="preserve">: là một sự kiện hoặc một chuỗi sự kiện liên tục, khách quan, xảy ra do tác động của một lực, một vật bất ngờ từ bên ngoài, không chủ động và ngoài ý muốn lên cơ thể của Người được bảo hiểm. Sự kiện hoặc chuỗi sự kiện nêu trên phải gây ra Thương tật hoặc tử vong cho Người được bảo hiểm trong vòng 180 (một trăm tám mươi) ngày </w:t>
      </w:r>
      <w:r w:rsidR="009C093D" w:rsidRPr="008B789B">
        <w:rPr>
          <w:color w:val="000000" w:themeColor="text1"/>
          <w:szCs w:val="24"/>
          <w:lang w:val="en-US"/>
        </w:rPr>
        <w:t>tính</w:t>
      </w:r>
      <w:r w:rsidRPr="008B789B">
        <w:rPr>
          <w:color w:val="000000" w:themeColor="text1"/>
          <w:szCs w:val="24"/>
          <w:lang w:val="en-US"/>
        </w:rPr>
        <w:t xml:space="preserve"> từ ngày xảy ra sự kiện hoặc chuỗi sự kiện đó; và là nguyên nhân trực tiếp, duy nhất và không liên quan </w:t>
      </w:r>
      <w:r w:rsidRPr="008B789B">
        <w:rPr>
          <w:color w:val="000000" w:themeColor="text1"/>
          <w:szCs w:val="24"/>
          <w:lang w:val="en-US"/>
        </w:rPr>
        <w:lastRenderedPageBreak/>
        <w:t xml:space="preserve">đến bất kỳ nguyên nhân nào khác bao gồm: </w:t>
      </w:r>
      <w:r w:rsidR="009336D0" w:rsidRPr="008B789B">
        <w:rPr>
          <w:color w:val="000000" w:themeColor="text1"/>
          <w:szCs w:val="24"/>
          <w:lang w:val="en-US"/>
        </w:rPr>
        <w:t xml:space="preserve">Bệnh tật, </w:t>
      </w:r>
      <w:r w:rsidRPr="008B789B">
        <w:rPr>
          <w:color w:val="000000" w:themeColor="text1"/>
          <w:szCs w:val="24"/>
          <w:lang w:val="en-US"/>
        </w:rPr>
        <w:t>đau ốm, nhiễm các loại vi rút/ vi khuẩn/ nấm/ ký sinh trùng, nhiễm trùng, biến chứng</w:t>
      </w:r>
      <w:r w:rsidRPr="008B789B">
        <w:rPr>
          <w:i/>
          <w:color w:val="000000" w:themeColor="text1"/>
          <w:szCs w:val="24"/>
          <w:lang w:val="en-US"/>
        </w:rPr>
        <w:t>.</w:t>
      </w:r>
    </w:p>
    <w:p w:rsidR="00305A38" w:rsidRPr="008B789B" w:rsidRDefault="00305A38" w:rsidP="003F669B">
      <w:pPr>
        <w:numPr>
          <w:ilvl w:val="0"/>
          <w:numId w:val="3"/>
        </w:numPr>
        <w:tabs>
          <w:tab w:val="clear" w:pos="720"/>
        </w:tabs>
        <w:spacing w:before="120" w:after="120" w:line="276" w:lineRule="auto"/>
        <w:ind w:left="1080" w:hanging="630"/>
        <w:rPr>
          <w:color w:val="000000" w:themeColor="text1"/>
          <w:szCs w:val="24"/>
        </w:rPr>
      </w:pPr>
      <w:r w:rsidRPr="008B789B">
        <w:rPr>
          <w:b/>
          <w:color w:val="000000" w:themeColor="text1"/>
          <w:szCs w:val="24"/>
        </w:rPr>
        <w:t>Thương tật</w:t>
      </w:r>
      <w:r w:rsidRPr="008B789B">
        <w:rPr>
          <w:color w:val="000000" w:themeColor="text1"/>
          <w:szCs w:val="24"/>
        </w:rPr>
        <w:t xml:space="preserve">: </w:t>
      </w:r>
      <w:r w:rsidRPr="008B789B">
        <w:rPr>
          <w:color w:val="000000" w:themeColor="text1"/>
          <w:szCs w:val="24"/>
          <w:lang w:val="en-US"/>
        </w:rPr>
        <w:t>là thương tích trên thân thể của Người được bảo hiểm do Tai nạn gây ra</w:t>
      </w:r>
      <w:r w:rsidR="001E5C4E" w:rsidRPr="008B789B">
        <w:rPr>
          <w:color w:val="000000" w:themeColor="text1"/>
          <w:szCs w:val="24"/>
          <w:lang w:val="en-US"/>
        </w:rPr>
        <w:t>.</w:t>
      </w:r>
    </w:p>
    <w:p w:rsidR="00305A38" w:rsidRPr="008B789B" w:rsidRDefault="00305A38" w:rsidP="003F669B">
      <w:pPr>
        <w:numPr>
          <w:ilvl w:val="0"/>
          <w:numId w:val="3"/>
        </w:numPr>
        <w:tabs>
          <w:tab w:val="clear" w:pos="720"/>
        </w:tabs>
        <w:spacing w:before="120" w:after="120" w:line="276" w:lineRule="auto"/>
        <w:ind w:left="1080" w:hanging="630"/>
        <w:rPr>
          <w:color w:val="000000" w:themeColor="text1"/>
          <w:szCs w:val="24"/>
        </w:rPr>
      </w:pPr>
      <w:r w:rsidRPr="008B789B">
        <w:rPr>
          <w:b/>
          <w:color w:val="000000" w:themeColor="text1"/>
          <w:szCs w:val="24"/>
        </w:rPr>
        <w:t>Bệnh tật</w:t>
      </w:r>
      <w:r w:rsidRPr="008B789B">
        <w:rPr>
          <w:color w:val="000000" w:themeColor="text1"/>
          <w:szCs w:val="24"/>
        </w:rPr>
        <w:t>: là tình trạng sức khỏe kém hoặc tình trạng thể chất kém của Người được bảo hiểm so với tình trạng sức khỏe bình thường, do bệnh hoặc đau ốm gây ra được chẩn đoán bởi Bác sĩ</w:t>
      </w:r>
      <w:r w:rsidR="001E5C4E" w:rsidRPr="008B789B">
        <w:rPr>
          <w:color w:val="000000" w:themeColor="text1"/>
          <w:szCs w:val="24"/>
        </w:rPr>
        <w:t>.</w:t>
      </w:r>
    </w:p>
    <w:p w:rsidR="00305A38" w:rsidRPr="008B789B" w:rsidRDefault="00305A38" w:rsidP="003F669B">
      <w:pPr>
        <w:numPr>
          <w:ilvl w:val="0"/>
          <w:numId w:val="3"/>
        </w:numPr>
        <w:tabs>
          <w:tab w:val="clear" w:pos="720"/>
        </w:tabs>
        <w:spacing w:before="120" w:after="120" w:line="276" w:lineRule="auto"/>
        <w:ind w:left="1080" w:hanging="630"/>
        <w:rPr>
          <w:color w:val="000000" w:themeColor="text1"/>
          <w:szCs w:val="24"/>
          <w:lang w:val="en-US"/>
        </w:rPr>
      </w:pPr>
      <w:r w:rsidRPr="008B789B">
        <w:rPr>
          <w:b/>
          <w:color w:val="000000" w:themeColor="text1"/>
          <w:szCs w:val="24"/>
          <w:lang w:val="en-US"/>
        </w:rPr>
        <w:t>Bệnh viện</w:t>
      </w:r>
      <w:r w:rsidRPr="008B789B">
        <w:rPr>
          <w:color w:val="000000" w:themeColor="text1"/>
          <w:szCs w:val="24"/>
          <w:lang w:val="en-US"/>
        </w:rPr>
        <w:t xml:space="preserve">: là cơ sở khám chữa bệnh được thành lập và hoạt động theo luật pháp của nước sở tại; và </w:t>
      </w:r>
      <w:r w:rsidR="008B64FC" w:rsidRPr="008B789B">
        <w:rPr>
          <w:color w:val="000000" w:themeColor="text1"/>
          <w:szCs w:val="24"/>
          <w:lang w:val="en-US"/>
        </w:rPr>
        <w:t xml:space="preserve">phải </w:t>
      </w:r>
      <w:r w:rsidRPr="008B789B">
        <w:rPr>
          <w:color w:val="000000" w:themeColor="text1"/>
          <w:szCs w:val="24"/>
          <w:lang w:val="en-US"/>
        </w:rPr>
        <w:t xml:space="preserve">đáp ứng </w:t>
      </w:r>
      <w:r w:rsidR="008B64FC" w:rsidRPr="008B789B">
        <w:rPr>
          <w:color w:val="000000" w:themeColor="text1"/>
          <w:szCs w:val="24"/>
          <w:lang w:val="en-US"/>
        </w:rPr>
        <w:t xml:space="preserve">tất cả điều kiện </w:t>
      </w:r>
      <w:r w:rsidRPr="008B789B">
        <w:rPr>
          <w:color w:val="000000" w:themeColor="text1"/>
          <w:szCs w:val="24"/>
          <w:lang w:val="en-US"/>
        </w:rPr>
        <w:t>sau:</w:t>
      </w:r>
    </w:p>
    <w:p w:rsidR="00305A38" w:rsidRPr="008B789B" w:rsidRDefault="00305A38" w:rsidP="00C90661">
      <w:pPr>
        <w:numPr>
          <w:ilvl w:val="1"/>
          <w:numId w:val="7"/>
        </w:numPr>
        <w:tabs>
          <w:tab w:val="clear" w:pos="1440"/>
          <w:tab w:val="num" w:pos="1350"/>
        </w:tabs>
        <w:spacing w:line="288" w:lineRule="auto"/>
        <w:ind w:left="1350" w:hanging="270"/>
        <w:rPr>
          <w:color w:val="000000" w:themeColor="text1"/>
          <w:szCs w:val="24"/>
          <w:lang w:val="en-US"/>
        </w:rPr>
      </w:pPr>
      <w:r w:rsidRPr="008B789B">
        <w:rPr>
          <w:color w:val="000000" w:themeColor="text1"/>
          <w:szCs w:val="24"/>
          <w:lang w:val="en-US"/>
        </w:rPr>
        <w:t xml:space="preserve">Được thành lập nhằm tiếp nhận, chăm sóc, khám và điều trị y tế cho người bị ốm đau, Bệnh tật, Thương tật; </w:t>
      </w:r>
    </w:p>
    <w:p w:rsidR="00305A38" w:rsidRPr="008B789B" w:rsidRDefault="00305A38" w:rsidP="00C90661">
      <w:pPr>
        <w:numPr>
          <w:ilvl w:val="1"/>
          <w:numId w:val="7"/>
        </w:numPr>
        <w:tabs>
          <w:tab w:val="clear" w:pos="1440"/>
          <w:tab w:val="num" w:pos="1350"/>
        </w:tabs>
        <w:spacing w:line="288" w:lineRule="auto"/>
        <w:ind w:left="1350" w:hanging="270"/>
        <w:rPr>
          <w:color w:val="000000" w:themeColor="text1"/>
          <w:szCs w:val="24"/>
          <w:lang w:val="en-US"/>
        </w:rPr>
      </w:pPr>
      <w:r w:rsidRPr="008B789B">
        <w:rPr>
          <w:color w:val="000000" w:themeColor="text1"/>
          <w:szCs w:val="24"/>
          <w:lang w:val="en-US"/>
        </w:rPr>
        <w:t xml:space="preserve">Có đầy đủ năng lực và phương tiện để thực hiện các ca chẩn đoán, phẫu thuật y khoa; </w:t>
      </w:r>
    </w:p>
    <w:p w:rsidR="00305A38" w:rsidRPr="008B789B" w:rsidRDefault="00305A38" w:rsidP="00C90661">
      <w:pPr>
        <w:numPr>
          <w:ilvl w:val="1"/>
          <w:numId w:val="7"/>
        </w:numPr>
        <w:tabs>
          <w:tab w:val="clear" w:pos="1440"/>
          <w:tab w:val="num" w:pos="1350"/>
        </w:tabs>
        <w:spacing w:line="288" w:lineRule="auto"/>
        <w:ind w:left="1350" w:hanging="270"/>
        <w:rPr>
          <w:color w:val="000000" w:themeColor="text1"/>
          <w:szCs w:val="24"/>
          <w:lang w:val="en-US"/>
        </w:rPr>
      </w:pPr>
      <w:r w:rsidRPr="008B789B">
        <w:rPr>
          <w:color w:val="000000" w:themeColor="text1"/>
          <w:szCs w:val="24"/>
          <w:lang w:val="en-US"/>
        </w:rPr>
        <w:t>Có đầy đủ điều kiện cho hoạt động điều trị nội trú và theo dõi bệnh nhân bao gồm cả cơ sở phẫu thuật chuyên ngành;</w:t>
      </w:r>
    </w:p>
    <w:p w:rsidR="00305A38" w:rsidRPr="008B789B" w:rsidRDefault="00305A38" w:rsidP="00C90661">
      <w:pPr>
        <w:numPr>
          <w:ilvl w:val="1"/>
          <w:numId w:val="7"/>
        </w:numPr>
        <w:tabs>
          <w:tab w:val="clear" w:pos="1440"/>
          <w:tab w:val="num" w:pos="1350"/>
        </w:tabs>
        <w:spacing w:line="288" w:lineRule="auto"/>
        <w:ind w:left="1350" w:hanging="270"/>
        <w:rPr>
          <w:color w:val="000000" w:themeColor="text1"/>
          <w:szCs w:val="24"/>
          <w:lang w:val="en-US"/>
        </w:rPr>
      </w:pPr>
      <w:r w:rsidRPr="008B789B">
        <w:rPr>
          <w:color w:val="000000" w:themeColor="text1"/>
          <w:szCs w:val="24"/>
          <w:lang w:val="en-US"/>
        </w:rPr>
        <w:t>Có lưu giữ đầy đủ bệnh án và hồ sơ của bệnh nhân theo tiêu chuẩn quy định của cơ quan có thẩm quyền;</w:t>
      </w:r>
    </w:p>
    <w:p w:rsidR="00305A38" w:rsidRPr="008B789B" w:rsidRDefault="00305A38" w:rsidP="00C90661">
      <w:pPr>
        <w:numPr>
          <w:ilvl w:val="1"/>
          <w:numId w:val="7"/>
        </w:numPr>
        <w:tabs>
          <w:tab w:val="clear" w:pos="1440"/>
          <w:tab w:val="num" w:pos="1350"/>
        </w:tabs>
        <w:spacing w:line="288" w:lineRule="auto"/>
        <w:ind w:left="1350" w:hanging="270"/>
        <w:rPr>
          <w:color w:val="000000" w:themeColor="text1"/>
          <w:szCs w:val="24"/>
          <w:lang w:val="en-US"/>
        </w:rPr>
      </w:pPr>
      <w:r w:rsidRPr="008B789B">
        <w:rPr>
          <w:color w:val="000000" w:themeColor="text1"/>
          <w:szCs w:val="24"/>
          <w:lang w:val="en-US"/>
        </w:rPr>
        <w:t xml:space="preserve">Không phải là nhà bảo sanh, nhà điều dưỡng, </w:t>
      </w:r>
      <w:r w:rsidR="00706448" w:rsidRPr="008B789B">
        <w:rPr>
          <w:color w:val="000000" w:themeColor="text1"/>
          <w:szCs w:val="24"/>
          <w:lang w:val="en-US"/>
        </w:rPr>
        <w:t>dưỡng bệnh, nơi cho người già</w:t>
      </w:r>
      <w:r w:rsidRPr="008B789B">
        <w:rPr>
          <w:color w:val="000000" w:themeColor="text1"/>
          <w:szCs w:val="24"/>
          <w:lang w:val="en-US"/>
        </w:rPr>
        <w:t xml:space="preserve"> </w:t>
      </w:r>
      <w:proofErr w:type="gramStart"/>
      <w:r w:rsidRPr="008B789B">
        <w:rPr>
          <w:color w:val="000000" w:themeColor="text1"/>
          <w:szCs w:val="24"/>
          <w:lang w:val="en-US"/>
        </w:rPr>
        <w:t>an</w:t>
      </w:r>
      <w:proofErr w:type="gramEnd"/>
      <w:r w:rsidRPr="008B789B">
        <w:rPr>
          <w:color w:val="000000" w:themeColor="text1"/>
          <w:szCs w:val="24"/>
          <w:lang w:val="en-US"/>
        </w:rPr>
        <w:t xml:space="preserve"> dưỡng hay các cơ sở khác chủ yếu dành cho việc </w:t>
      </w:r>
      <w:r w:rsidR="004415C2" w:rsidRPr="008B789B">
        <w:rPr>
          <w:color w:val="000000" w:themeColor="text1"/>
          <w:szCs w:val="24"/>
          <w:lang w:val="en-US"/>
        </w:rPr>
        <w:t>điều trị</w:t>
      </w:r>
      <w:r w:rsidRPr="008B789B">
        <w:rPr>
          <w:color w:val="000000" w:themeColor="text1"/>
          <w:szCs w:val="24"/>
          <w:lang w:val="en-US"/>
        </w:rPr>
        <w:t xml:space="preserve"> người mắc bệnh tâm thần, người mắc bệnh phong, người nghiện rượu, người nghiện chất ma túy hoặc người nghiện chất kích thích.</w:t>
      </w:r>
    </w:p>
    <w:p w:rsidR="00305A38" w:rsidRPr="008B789B" w:rsidRDefault="00305A38" w:rsidP="003F669B">
      <w:pPr>
        <w:numPr>
          <w:ilvl w:val="0"/>
          <w:numId w:val="3"/>
        </w:numPr>
        <w:tabs>
          <w:tab w:val="clear" w:pos="720"/>
        </w:tabs>
        <w:spacing w:before="120" w:after="120" w:line="276" w:lineRule="auto"/>
        <w:ind w:left="1080" w:hanging="630"/>
        <w:rPr>
          <w:color w:val="000000" w:themeColor="text1"/>
          <w:szCs w:val="24"/>
          <w:lang w:val="en-US"/>
        </w:rPr>
      </w:pPr>
      <w:r w:rsidRPr="008B789B">
        <w:rPr>
          <w:b/>
          <w:color w:val="000000" w:themeColor="text1"/>
          <w:szCs w:val="24"/>
          <w:lang w:val="en-US"/>
        </w:rPr>
        <w:t>Phòng khám</w:t>
      </w:r>
      <w:r w:rsidRPr="008B789B">
        <w:rPr>
          <w:color w:val="000000" w:themeColor="text1"/>
          <w:szCs w:val="24"/>
          <w:lang w:val="en-US"/>
        </w:rPr>
        <w:t xml:space="preserve">: là một cơ sở khám chữa bệnh được cấp giấy phép thành lập và hoạt động </w:t>
      </w:r>
      <w:proofErr w:type="gramStart"/>
      <w:r w:rsidRPr="008B789B">
        <w:rPr>
          <w:color w:val="000000" w:themeColor="text1"/>
          <w:szCs w:val="24"/>
          <w:lang w:val="en-US"/>
        </w:rPr>
        <w:t>theo</w:t>
      </w:r>
      <w:proofErr w:type="gramEnd"/>
      <w:r w:rsidRPr="008B789B">
        <w:rPr>
          <w:color w:val="000000" w:themeColor="text1"/>
          <w:szCs w:val="24"/>
          <w:lang w:val="en-US"/>
        </w:rPr>
        <w:t xml:space="preserve"> luật pháp của nước sở tại và không có chức năng lưu bệnh nhân qua đêm.</w:t>
      </w:r>
    </w:p>
    <w:p w:rsidR="003F094A" w:rsidRPr="008B789B" w:rsidRDefault="003F094A" w:rsidP="003F669B">
      <w:pPr>
        <w:numPr>
          <w:ilvl w:val="0"/>
          <w:numId w:val="3"/>
        </w:numPr>
        <w:tabs>
          <w:tab w:val="clear" w:pos="720"/>
        </w:tabs>
        <w:spacing w:before="120" w:after="120" w:line="276" w:lineRule="auto"/>
        <w:ind w:left="1080" w:hanging="630"/>
        <w:rPr>
          <w:color w:val="000000" w:themeColor="text1"/>
          <w:szCs w:val="24"/>
          <w:lang w:val="vi-VN"/>
        </w:rPr>
      </w:pPr>
      <w:bookmarkStart w:id="3" w:name="_Hlk36648672"/>
      <w:r w:rsidRPr="008B789B">
        <w:rPr>
          <w:b/>
          <w:color w:val="000000" w:themeColor="text1"/>
          <w:szCs w:val="24"/>
          <w:lang w:val="vi-VN"/>
        </w:rPr>
        <w:t>Khoa/</w:t>
      </w:r>
      <w:r w:rsidR="001E5C4E" w:rsidRPr="008B789B">
        <w:rPr>
          <w:b/>
          <w:color w:val="000000" w:themeColor="text1"/>
          <w:szCs w:val="24"/>
          <w:lang w:val="en-US"/>
        </w:rPr>
        <w:t xml:space="preserve"> p</w:t>
      </w:r>
      <w:r w:rsidRPr="008B789B">
        <w:rPr>
          <w:b/>
          <w:color w:val="000000" w:themeColor="text1"/>
          <w:szCs w:val="24"/>
          <w:lang w:val="vi-VN"/>
        </w:rPr>
        <w:t>hòng chăm sóc đặc biệt (ICU)</w:t>
      </w:r>
      <w:r w:rsidR="009336D0" w:rsidRPr="008B789B">
        <w:rPr>
          <w:bCs/>
          <w:color w:val="000000" w:themeColor="text1"/>
          <w:szCs w:val="24"/>
          <w:lang w:val="en-US"/>
        </w:rPr>
        <w:t>:</w:t>
      </w:r>
      <w:r w:rsidRPr="008B789B">
        <w:rPr>
          <w:b/>
          <w:color w:val="000000" w:themeColor="text1"/>
          <w:szCs w:val="24"/>
          <w:lang w:val="vi-VN"/>
        </w:rPr>
        <w:t xml:space="preserve"> </w:t>
      </w:r>
      <w:r w:rsidRPr="008B789B">
        <w:rPr>
          <w:color w:val="000000" w:themeColor="text1"/>
          <w:szCs w:val="24"/>
          <w:lang w:val="vi-VN"/>
        </w:rPr>
        <w:t>là một khoa hoặc một bộ phận của bệnh viện, vàphải đáp ứng tất cả điều kiện sau:</w:t>
      </w:r>
    </w:p>
    <w:p w:rsidR="003F094A" w:rsidRPr="008B789B" w:rsidRDefault="003F094A" w:rsidP="00C90661">
      <w:pPr>
        <w:numPr>
          <w:ilvl w:val="1"/>
          <w:numId w:val="7"/>
        </w:numPr>
        <w:tabs>
          <w:tab w:val="clear" w:pos="1440"/>
          <w:tab w:val="num" w:pos="1350"/>
        </w:tabs>
        <w:spacing w:line="288" w:lineRule="auto"/>
        <w:ind w:left="1350" w:hanging="270"/>
        <w:rPr>
          <w:color w:val="000000" w:themeColor="text1"/>
          <w:szCs w:val="24"/>
          <w:lang w:val="vi-VN"/>
        </w:rPr>
      </w:pPr>
      <w:r w:rsidRPr="008B789B">
        <w:rPr>
          <w:color w:val="000000" w:themeColor="text1"/>
          <w:szCs w:val="24"/>
          <w:lang w:val="vi-VN"/>
        </w:rPr>
        <w:t>Được thành lập để cung cấp chương trình chăm sóc và điều trị đặc biệt;</w:t>
      </w:r>
    </w:p>
    <w:p w:rsidR="003F094A" w:rsidRPr="008B789B" w:rsidRDefault="003F094A" w:rsidP="00C90661">
      <w:pPr>
        <w:numPr>
          <w:ilvl w:val="1"/>
          <w:numId w:val="7"/>
        </w:numPr>
        <w:tabs>
          <w:tab w:val="clear" w:pos="1440"/>
          <w:tab w:val="num" w:pos="1350"/>
        </w:tabs>
        <w:spacing w:line="288" w:lineRule="auto"/>
        <w:ind w:left="1350" w:hanging="270"/>
        <w:rPr>
          <w:color w:val="000000" w:themeColor="text1"/>
          <w:szCs w:val="24"/>
          <w:lang w:val="vi-VN"/>
        </w:rPr>
      </w:pPr>
      <w:r w:rsidRPr="008B789B">
        <w:rPr>
          <w:color w:val="000000" w:themeColor="text1"/>
          <w:szCs w:val="24"/>
          <w:lang w:val="vi-VN"/>
        </w:rPr>
        <w:t>Dành riêng cho các bệnh nhân trong điều kiện nguy kịch đòi hỏi sự theo dõi và kiểm tra y tế liên tục của Bác sĩ;</w:t>
      </w:r>
    </w:p>
    <w:p w:rsidR="00352F7C" w:rsidRPr="008B789B" w:rsidRDefault="003F094A" w:rsidP="00C90661">
      <w:pPr>
        <w:numPr>
          <w:ilvl w:val="1"/>
          <w:numId w:val="7"/>
        </w:numPr>
        <w:tabs>
          <w:tab w:val="clear" w:pos="1440"/>
          <w:tab w:val="num" w:pos="1350"/>
        </w:tabs>
        <w:spacing w:line="288" w:lineRule="auto"/>
        <w:ind w:left="1350" w:hanging="270"/>
        <w:rPr>
          <w:color w:val="000000" w:themeColor="text1"/>
          <w:szCs w:val="24"/>
          <w:lang w:val="vi-VN"/>
        </w:rPr>
      </w:pPr>
      <w:r w:rsidRPr="008B789B">
        <w:rPr>
          <w:color w:val="000000" w:themeColor="text1"/>
          <w:szCs w:val="24"/>
          <w:lang w:val="vi-VN"/>
        </w:rPr>
        <w:t>Được trang bị các thiết bị, thuốc, phương tiện cấp cứu khác để có thể can thiệp ngay khi cần thiết.</w:t>
      </w:r>
    </w:p>
    <w:p w:rsidR="00352F7C" w:rsidRPr="008B789B" w:rsidRDefault="00352F7C" w:rsidP="0082247A">
      <w:pPr>
        <w:spacing w:line="288" w:lineRule="auto"/>
        <w:ind w:left="1080"/>
        <w:rPr>
          <w:color w:val="000000" w:themeColor="text1"/>
          <w:szCs w:val="24"/>
          <w:lang w:val="vi-VN"/>
        </w:rPr>
      </w:pPr>
      <w:r w:rsidRPr="00482A02">
        <w:rPr>
          <w:color w:val="000000" w:themeColor="text1"/>
          <w:szCs w:val="24"/>
          <w:lang w:val="vi-VN"/>
        </w:rPr>
        <w:t xml:space="preserve">Để tránh nhầm lẫn, </w:t>
      </w:r>
      <w:r w:rsidR="00635430" w:rsidRPr="00482A02">
        <w:rPr>
          <w:color w:val="000000" w:themeColor="text1"/>
          <w:szCs w:val="24"/>
          <w:lang w:val="vi-VN"/>
        </w:rPr>
        <w:t xml:space="preserve">theo quy định của Quy tắc và Điều khoản sản phẩm bảo hiểm bổ sung này, </w:t>
      </w:r>
      <w:r w:rsidRPr="00482A02">
        <w:rPr>
          <w:color w:val="000000" w:themeColor="text1"/>
          <w:szCs w:val="24"/>
          <w:lang w:val="vi-VN"/>
        </w:rPr>
        <w:t xml:space="preserve">Khoa/ phòng chăm sóc đặc biệt (ICU) </w:t>
      </w:r>
      <w:r w:rsidRPr="008B789B">
        <w:rPr>
          <w:color w:val="000000" w:themeColor="text1"/>
          <w:szCs w:val="24"/>
          <w:lang w:val="vi-VN"/>
        </w:rPr>
        <w:t>không phải là khoa/ phòng hậu phẫu hoặc khoa/ phòng cấp cứu</w:t>
      </w:r>
      <w:r w:rsidRPr="00482A02">
        <w:rPr>
          <w:color w:val="000000" w:themeColor="text1"/>
          <w:szCs w:val="24"/>
          <w:lang w:val="vi-VN"/>
        </w:rPr>
        <w:t>.</w:t>
      </w:r>
    </w:p>
    <w:bookmarkEnd w:id="3"/>
    <w:p w:rsidR="00772E41" w:rsidRPr="008B789B" w:rsidRDefault="00772E41" w:rsidP="003F669B">
      <w:pPr>
        <w:numPr>
          <w:ilvl w:val="0"/>
          <w:numId w:val="3"/>
        </w:numPr>
        <w:tabs>
          <w:tab w:val="clear" w:pos="720"/>
        </w:tabs>
        <w:spacing w:before="120" w:after="120" w:line="276" w:lineRule="auto"/>
        <w:ind w:left="1080" w:hanging="630"/>
        <w:rPr>
          <w:color w:val="000000" w:themeColor="text1"/>
          <w:szCs w:val="24"/>
          <w:lang w:val="vi-VN"/>
        </w:rPr>
      </w:pPr>
      <w:r w:rsidRPr="008B789B">
        <w:rPr>
          <w:b/>
          <w:color w:val="000000" w:themeColor="text1"/>
          <w:szCs w:val="24"/>
          <w:lang w:val="vi-VN"/>
        </w:rPr>
        <w:t>Cần thiết và hợp lý về mặt y tế</w:t>
      </w:r>
      <w:r w:rsidRPr="008B789B">
        <w:rPr>
          <w:color w:val="000000" w:themeColor="text1"/>
          <w:szCs w:val="24"/>
          <w:lang w:val="vi-VN"/>
        </w:rPr>
        <w:t xml:space="preserve">: điều trị được xem là Cần thiết và hợp lý về mặt y tế khi đáp ứng </w:t>
      </w:r>
      <w:r w:rsidR="008B64FC" w:rsidRPr="00482A02">
        <w:rPr>
          <w:color w:val="000000" w:themeColor="text1"/>
          <w:szCs w:val="24"/>
          <w:lang w:val="vi-VN"/>
        </w:rPr>
        <w:t xml:space="preserve">tất cả </w:t>
      </w:r>
      <w:r w:rsidRPr="008B789B">
        <w:rPr>
          <w:color w:val="000000" w:themeColor="text1"/>
          <w:szCs w:val="24"/>
          <w:lang w:val="vi-VN"/>
        </w:rPr>
        <w:t>điều kiện sau:</w:t>
      </w:r>
    </w:p>
    <w:p w:rsidR="00772E41" w:rsidRPr="008B789B" w:rsidRDefault="00772E41" w:rsidP="00C90661">
      <w:pPr>
        <w:numPr>
          <w:ilvl w:val="1"/>
          <w:numId w:val="7"/>
        </w:numPr>
        <w:tabs>
          <w:tab w:val="clear" w:pos="1440"/>
          <w:tab w:val="num" w:pos="1350"/>
        </w:tabs>
        <w:spacing w:line="288" w:lineRule="auto"/>
        <w:ind w:left="1350" w:hanging="270"/>
        <w:rPr>
          <w:color w:val="000000" w:themeColor="text1"/>
          <w:szCs w:val="24"/>
          <w:lang w:val="vi-VN"/>
        </w:rPr>
      </w:pPr>
      <w:r w:rsidRPr="008B789B">
        <w:rPr>
          <w:color w:val="000000" w:themeColor="text1"/>
          <w:szCs w:val="24"/>
          <w:lang w:val="vi-VN"/>
        </w:rPr>
        <w:t>Theo đúng chẩn đoán của Bác sĩ để điều trị cho Bệnh tật/ Thương tật của Người được bảo hiểm;</w:t>
      </w:r>
    </w:p>
    <w:p w:rsidR="00772E41" w:rsidRPr="008B789B" w:rsidRDefault="00772E41" w:rsidP="00C90661">
      <w:pPr>
        <w:numPr>
          <w:ilvl w:val="1"/>
          <w:numId w:val="7"/>
        </w:numPr>
        <w:tabs>
          <w:tab w:val="clear" w:pos="1440"/>
          <w:tab w:val="num" w:pos="1350"/>
        </w:tabs>
        <w:spacing w:line="288" w:lineRule="auto"/>
        <w:ind w:left="1350" w:hanging="270"/>
        <w:rPr>
          <w:color w:val="000000" w:themeColor="text1"/>
          <w:szCs w:val="24"/>
          <w:lang w:val="vi-VN"/>
        </w:rPr>
      </w:pPr>
      <w:r w:rsidRPr="008B789B">
        <w:rPr>
          <w:color w:val="000000" w:themeColor="text1"/>
          <w:szCs w:val="24"/>
          <w:lang w:val="vi-VN"/>
        </w:rPr>
        <w:t xml:space="preserve">Theo đúng chỉ dẫn y khoa của Y học hiện đại hoặc theo đúng chỉ dẫn y khoa của Y học thay thế trong trường hợp Người được bảo hiểm điều trị ngoại trú bằng Y học thay thế; </w:t>
      </w:r>
    </w:p>
    <w:p w:rsidR="00772E41" w:rsidRPr="008B789B" w:rsidRDefault="00772E41" w:rsidP="00C90661">
      <w:pPr>
        <w:numPr>
          <w:ilvl w:val="1"/>
          <w:numId w:val="7"/>
        </w:numPr>
        <w:tabs>
          <w:tab w:val="clear" w:pos="1440"/>
          <w:tab w:val="num" w:pos="1350"/>
        </w:tabs>
        <w:spacing w:line="288" w:lineRule="auto"/>
        <w:ind w:left="1350" w:hanging="270"/>
        <w:rPr>
          <w:color w:val="000000" w:themeColor="text1"/>
          <w:szCs w:val="24"/>
          <w:lang w:val="vi-VN"/>
        </w:rPr>
      </w:pPr>
      <w:r w:rsidRPr="008B789B">
        <w:rPr>
          <w:color w:val="000000" w:themeColor="text1"/>
          <w:szCs w:val="24"/>
          <w:lang w:val="vi-VN"/>
        </w:rPr>
        <w:t>Không phải chủ yếu vì sự tiện lợi của bệnh nhân hoặc gia đình của bệnh nhân hoặc Bác sĩ điều trị;</w:t>
      </w:r>
    </w:p>
    <w:p w:rsidR="00CF72A7" w:rsidRPr="008B789B" w:rsidRDefault="00CF72A7" w:rsidP="00C90661">
      <w:pPr>
        <w:numPr>
          <w:ilvl w:val="1"/>
          <w:numId w:val="7"/>
        </w:numPr>
        <w:tabs>
          <w:tab w:val="clear" w:pos="1440"/>
          <w:tab w:val="num" w:pos="1350"/>
        </w:tabs>
        <w:spacing w:line="288" w:lineRule="auto"/>
        <w:ind w:left="1350" w:hanging="270"/>
        <w:rPr>
          <w:color w:val="000000" w:themeColor="text1"/>
          <w:szCs w:val="24"/>
          <w:lang w:val="vi-VN"/>
        </w:rPr>
      </w:pPr>
      <w:r w:rsidRPr="008B789B">
        <w:rPr>
          <w:color w:val="000000" w:themeColor="text1"/>
          <w:lang w:val="vi-VN"/>
        </w:rPr>
        <w:lastRenderedPageBreak/>
        <w:t xml:space="preserve">Không nhằm mục đích thử nghiệm, điều tra, nghiên cứu, thẩm mỹ, phòng ngừa hoặc sàng lọc; </w:t>
      </w:r>
    </w:p>
    <w:p w:rsidR="00772E41" w:rsidRPr="008B789B" w:rsidRDefault="00772E41" w:rsidP="00C90661">
      <w:pPr>
        <w:numPr>
          <w:ilvl w:val="1"/>
          <w:numId w:val="7"/>
        </w:numPr>
        <w:tabs>
          <w:tab w:val="clear" w:pos="1440"/>
          <w:tab w:val="num" w:pos="1350"/>
        </w:tabs>
        <w:spacing w:line="288" w:lineRule="auto"/>
        <w:ind w:left="1350" w:hanging="270"/>
        <w:rPr>
          <w:color w:val="000000" w:themeColor="text1"/>
          <w:szCs w:val="24"/>
          <w:lang w:val="vi-VN"/>
        </w:rPr>
      </w:pPr>
      <w:r w:rsidRPr="008B789B">
        <w:rPr>
          <w:color w:val="000000" w:themeColor="text1"/>
          <w:szCs w:val="24"/>
          <w:lang w:val="vi-VN"/>
        </w:rPr>
        <w:t>Theo đúng tiêu chuẩn được chấp nhận chung để chăm sóc cho các bệnh nhân, và được xem là thích hợp cho việc điều trị Bệnh tật/ Thương tật của bệnh nhân.</w:t>
      </w:r>
    </w:p>
    <w:p w:rsidR="00326D57" w:rsidRPr="00482A02" w:rsidRDefault="00A344EB" w:rsidP="00FF22D0">
      <w:pPr>
        <w:numPr>
          <w:ilvl w:val="0"/>
          <w:numId w:val="3"/>
        </w:numPr>
        <w:tabs>
          <w:tab w:val="clear" w:pos="720"/>
        </w:tabs>
        <w:spacing w:before="120" w:after="120" w:line="276" w:lineRule="auto"/>
        <w:ind w:left="1080" w:hanging="630"/>
        <w:rPr>
          <w:color w:val="000000" w:themeColor="text1"/>
          <w:szCs w:val="24"/>
          <w:lang w:val="vi-VN"/>
        </w:rPr>
      </w:pPr>
      <w:bookmarkStart w:id="4" w:name="_Ref35509404"/>
      <w:r w:rsidRPr="008B789B">
        <w:rPr>
          <w:b/>
          <w:color w:val="000000" w:themeColor="text1"/>
          <w:szCs w:val="24"/>
          <w:lang w:val="vi-VN"/>
        </w:rPr>
        <w:t>Chi phí điều trị tối thiểu</w:t>
      </w:r>
      <w:bookmarkEnd w:id="4"/>
      <w:r w:rsidR="006B3DC0" w:rsidRPr="00482A02">
        <w:rPr>
          <w:bCs/>
          <w:color w:val="000000" w:themeColor="text1"/>
          <w:szCs w:val="24"/>
          <w:lang w:val="vi-VN"/>
        </w:rPr>
        <w:t xml:space="preserve">: </w:t>
      </w:r>
      <w:r w:rsidR="00F21F2D" w:rsidRPr="008B789B">
        <w:rPr>
          <w:color w:val="000000" w:themeColor="text1"/>
          <w:szCs w:val="24"/>
          <w:lang w:val="vi-VN"/>
        </w:rPr>
        <w:t xml:space="preserve">Dai-ichi Life Việt Nam </w:t>
      </w:r>
      <w:r w:rsidR="00F21F2D" w:rsidRPr="00482A02">
        <w:rPr>
          <w:color w:val="000000" w:themeColor="text1"/>
          <w:szCs w:val="24"/>
          <w:lang w:val="vi-VN"/>
        </w:rPr>
        <w:t xml:space="preserve">sẽ chỉ chi trả </w:t>
      </w:r>
      <w:r w:rsidR="00F21F2D" w:rsidRPr="008B789B">
        <w:rPr>
          <w:color w:val="000000" w:themeColor="text1"/>
          <w:szCs w:val="24"/>
          <w:lang w:val="vi-VN"/>
        </w:rPr>
        <w:t>cho mỗi lần điều trị ngoại trú (ngoại trừ Y học thay thế) hoặc chăm sóc răng</w:t>
      </w:r>
      <w:r w:rsidR="00F21F2D" w:rsidRPr="00482A02">
        <w:rPr>
          <w:color w:val="000000" w:themeColor="text1"/>
          <w:szCs w:val="24"/>
          <w:lang w:val="vi-VN"/>
        </w:rPr>
        <w:t xml:space="preserve"> khi </w:t>
      </w:r>
      <w:r w:rsidR="001B52F4" w:rsidRPr="00482A02">
        <w:rPr>
          <w:color w:val="000000" w:themeColor="text1"/>
          <w:szCs w:val="24"/>
          <w:lang w:val="vi-VN"/>
        </w:rPr>
        <w:t xml:space="preserve">chi phí y tế thực tế thuộc phạm vi bảo hiểm </w:t>
      </w:r>
      <w:r w:rsidR="00F21F2D" w:rsidRPr="00482A02">
        <w:rPr>
          <w:color w:val="000000" w:themeColor="text1"/>
          <w:szCs w:val="24"/>
          <w:lang w:val="vi-VN"/>
        </w:rPr>
        <w:t xml:space="preserve">của </w:t>
      </w:r>
      <w:r w:rsidR="00E04BE9" w:rsidRPr="00482A02">
        <w:rPr>
          <w:color w:val="000000" w:themeColor="text1"/>
          <w:szCs w:val="24"/>
          <w:lang w:val="vi-VN"/>
        </w:rPr>
        <w:t xml:space="preserve">mỗi </w:t>
      </w:r>
      <w:r w:rsidR="00F21F2D" w:rsidRPr="00482A02">
        <w:rPr>
          <w:color w:val="000000" w:themeColor="text1"/>
          <w:szCs w:val="24"/>
          <w:lang w:val="vi-VN"/>
        </w:rPr>
        <w:t xml:space="preserve">lần điều trị lớn hơn mức </w:t>
      </w:r>
      <w:r w:rsidR="00F21F2D" w:rsidRPr="008B789B">
        <w:rPr>
          <w:color w:val="000000" w:themeColor="text1"/>
          <w:szCs w:val="24"/>
          <w:lang w:val="vi-VN"/>
        </w:rPr>
        <w:t>Chi phí điều trị tối thiể</w:t>
      </w:r>
      <w:r w:rsidR="00326D57" w:rsidRPr="00482A02">
        <w:rPr>
          <w:color w:val="000000" w:themeColor="text1"/>
          <w:szCs w:val="24"/>
          <w:lang w:val="vi-VN"/>
        </w:rPr>
        <w:t xml:space="preserve">u. </w:t>
      </w:r>
      <w:r w:rsidR="00326D57" w:rsidRPr="008B789B">
        <w:rPr>
          <w:color w:val="000000" w:themeColor="text1"/>
          <w:szCs w:val="24"/>
          <w:lang w:val="vi-VN"/>
        </w:rPr>
        <w:t xml:space="preserve">Chi phí điều trị tối thiểu </w:t>
      </w:r>
      <w:r w:rsidR="00326D57" w:rsidRPr="00482A02">
        <w:rPr>
          <w:color w:val="000000" w:themeColor="text1"/>
          <w:szCs w:val="24"/>
          <w:lang w:val="vi-VN"/>
        </w:rPr>
        <w:t xml:space="preserve">được quy định </w:t>
      </w:r>
      <w:r w:rsidR="00352F7C" w:rsidRPr="00482A02">
        <w:rPr>
          <w:color w:val="000000" w:themeColor="text1"/>
          <w:szCs w:val="24"/>
          <w:lang w:val="vi-VN"/>
        </w:rPr>
        <w:t xml:space="preserve">trong Bảng liệt kê quyền lợi của sản phẩm bảo hiểm </w:t>
      </w:r>
      <w:r w:rsidR="00FC7FEF" w:rsidRPr="00482A02">
        <w:rPr>
          <w:color w:val="000000" w:themeColor="text1"/>
          <w:szCs w:val="24"/>
          <w:lang w:val="vi-VN"/>
        </w:rPr>
        <w:t>bổ sung</w:t>
      </w:r>
      <w:r w:rsidR="00352F7C" w:rsidRPr="00482A02">
        <w:rPr>
          <w:color w:val="000000" w:themeColor="text1"/>
          <w:szCs w:val="24"/>
          <w:lang w:val="vi-VN"/>
        </w:rPr>
        <w:t xml:space="preserve"> này</w:t>
      </w:r>
      <w:r w:rsidR="00326D57" w:rsidRPr="00482A02">
        <w:rPr>
          <w:color w:val="000000" w:themeColor="text1"/>
          <w:szCs w:val="24"/>
          <w:lang w:val="vi-VN"/>
        </w:rPr>
        <w:t xml:space="preserve"> và </w:t>
      </w:r>
      <w:r w:rsidR="006E3466" w:rsidRPr="00482A02">
        <w:rPr>
          <w:color w:val="000000" w:themeColor="text1"/>
          <w:szCs w:val="24"/>
          <w:lang w:val="vi-VN"/>
        </w:rPr>
        <w:t xml:space="preserve">vẫn sẽ áp dụng ngay cả khi chi phí y tế thực tế thuộc phạm vi bảo hiểm </w:t>
      </w:r>
      <w:r w:rsidR="00326D57" w:rsidRPr="008B789B">
        <w:rPr>
          <w:color w:val="000000" w:themeColor="text1"/>
          <w:szCs w:val="24"/>
          <w:lang w:val="vi-VN"/>
        </w:rPr>
        <w:t xml:space="preserve">đã được thanh toán một phần bởi đơn vị bảo hiểm khác. </w:t>
      </w:r>
    </w:p>
    <w:p w:rsidR="00305A38" w:rsidRPr="008B789B" w:rsidRDefault="00305A38" w:rsidP="003F669B">
      <w:pPr>
        <w:numPr>
          <w:ilvl w:val="0"/>
          <w:numId w:val="3"/>
        </w:numPr>
        <w:tabs>
          <w:tab w:val="clear" w:pos="720"/>
        </w:tabs>
        <w:spacing w:before="120" w:after="120" w:line="276" w:lineRule="auto"/>
        <w:ind w:left="1080" w:hanging="630"/>
        <w:rPr>
          <w:color w:val="000000" w:themeColor="text1"/>
          <w:szCs w:val="24"/>
          <w:lang w:val="vi-VN"/>
        </w:rPr>
      </w:pPr>
      <w:r w:rsidRPr="008B789B">
        <w:rPr>
          <w:b/>
          <w:color w:val="000000" w:themeColor="text1"/>
          <w:szCs w:val="24"/>
          <w:lang w:val="vi-VN"/>
        </w:rPr>
        <w:t>Bác sĩ</w:t>
      </w:r>
      <w:r w:rsidRPr="008B789B">
        <w:rPr>
          <w:color w:val="000000" w:themeColor="text1"/>
          <w:szCs w:val="24"/>
          <w:lang w:val="vi-VN"/>
        </w:rPr>
        <w:t xml:space="preserve">: là người có bằng cấp chuyên môn </w:t>
      </w:r>
      <w:r w:rsidR="00D37BFB" w:rsidRPr="008B789B">
        <w:rPr>
          <w:color w:val="000000" w:themeColor="text1"/>
          <w:szCs w:val="24"/>
          <w:lang w:val="vi-VN"/>
        </w:rPr>
        <w:t xml:space="preserve">Bác sĩ </w:t>
      </w:r>
      <w:r w:rsidRPr="008B789B">
        <w:rPr>
          <w:color w:val="000000" w:themeColor="text1"/>
          <w:szCs w:val="24"/>
          <w:lang w:val="vi-VN"/>
        </w:rPr>
        <w:t>y khoa được cơ quan có thẩm quyền cấp phép hoặc thừa nhận được thực hành nghề y hợp pháp trong phạm vi giấy phép theo quy định của pháp luật</w:t>
      </w:r>
      <w:r w:rsidR="00B31441" w:rsidRPr="008B789B">
        <w:rPr>
          <w:color w:val="000000" w:themeColor="text1"/>
          <w:szCs w:val="24"/>
          <w:lang w:val="vi-VN"/>
        </w:rPr>
        <w:t xml:space="preserve"> </w:t>
      </w:r>
      <w:r w:rsidR="00B31441" w:rsidRPr="008B789B">
        <w:rPr>
          <w:color w:val="000000" w:themeColor="text1"/>
          <w:lang w:val="vi-VN"/>
        </w:rPr>
        <w:t xml:space="preserve">tại nước mà </w:t>
      </w:r>
      <w:r w:rsidR="009336D0" w:rsidRPr="008B789B">
        <w:rPr>
          <w:color w:val="000000" w:themeColor="text1"/>
          <w:lang w:val="vi-VN"/>
        </w:rPr>
        <w:t>B</w:t>
      </w:r>
      <w:r w:rsidR="00B31441" w:rsidRPr="008B789B">
        <w:rPr>
          <w:color w:val="000000" w:themeColor="text1"/>
          <w:lang w:val="vi-VN"/>
        </w:rPr>
        <w:t>ác sĩ đó hành nghề</w:t>
      </w:r>
      <w:r w:rsidRPr="008B789B">
        <w:rPr>
          <w:color w:val="000000" w:themeColor="text1"/>
          <w:szCs w:val="24"/>
          <w:lang w:val="vi-VN"/>
        </w:rPr>
        <w:t>. Bác sĩ không được là vợ, chồng, cha, mẹ, con, anh</w:t>
      </w:r>
      <w:r w:rsidR="006F5C42" w:rsidRPr="008B789B">
        <w:rPr>
          <w:color w:val="000000" w:themeColor="text1"/>
          <w:szCs w:val="24"/>
          <w:lang w:val="vi-VN"/>
        </w:rPr>
        <w:t xml:space="preserve"> ruột, </w:t>
      </w:r>
      <w:r w:rsidRPr="008B789B">
        <w:rPr>
          <w:color w:val="000000" w:themeColor="text1"/>
          <w:szCs w:val="24"/>
          <w:lang w:val="vi-VN"/>
        </w:rPr>
        <w:t>chị</w:t>
      </w:r>
      <w:r w:rsidR="006F5C42" w:rsidRPr="008B789B">
        <w:rPr>
          <w:color w:val="000000" w:themeColor="text1"/>
          <w:szCs w:val="24"/>
          <w:lang w:val="vi-VN"/>
        </w:rPr>
        <w:t xml:space="preserve"> ruột,</w:t>
      </w:r>
      <w:r w:rsidR="00C23312" w:rsidRPr="008B789B">
        <w:rPr>
          <w:color w:val="000000" w:themeColor="text1"/>
          <w:szCs w:val="24"/>
          <w:lang w:val="vi-VN"/>
        </w:rPr>
        <w:t xml:space="preserve"> </w:t>
      </w:r>
      <w:r w:rsidRPr="008B789B">
        <w:rPr>
          <w:color w:val="000000" w:themeColor="text1"/>
          <w:szCs w:val="24"/>
          <w:lang w:val="vi-VN"/>
        </w:rPr>
        <w:t>em ruột của Người được bảo hiểm và/ hoặc của Bên mua bảo hiểm.</w:t>
      </w:r>
    </w:p>
    <w:p w:rsidR="00305A38" w:rsidRPr="008B789B" w:rsidRDefault="00305A38" w:rsidP="003F669B">
      <w:pPr>
        <w:numPr>
          <w:ilvl w:val="0"/>
          <w:numId w:val="3"/>
        </w:numPr>
        <w:tabs>
          <w:tab w:val="clear" w:pos="720"/>
        </w:tabs>
        <w:spacing w:before="120" w:after="120" w:line="276" w:lineRule="auto"/>
        <w:ind w:left="1080" w:hanging="630"/>
        <w:rPr>
          <w:color w:val="000000" w:themeColor="text1"/>
          <w:szCs w:val="24"/>
          <w:lang w:val="vi-VN"/>
        </w:rPr>
      </w:pPr>
      <w:r w:rsidRPr="008B789B">
        <w:rPr>
          <w:b/>
          <w:color w:val="000000" w:themeColor="text1"/>
          <w:szCs w:val="24"/>
          <w:lang w:val="vi-VN"/>
        </w:rPr>
        <w:t>Nha sĩ</w:t>
      </w:r>
      <w:r w:rsidRPr="008B789B">
        <w:rPr>
          <w:color w:val="000000" w:themeColor="text1"/>
          <w:szCs w:val="24"/>
          <w:lang w:val="vi-VN"/>
        </w:rPr>
        <w:t>: là người có bằng cấp chứng nhận và được phép hành nghề nha khoa trong phạm vi giấy phép theo quy định của pháp luật.</w:t>
      </w:r>
    </w:p>
    <w:p w:rsidR="00305A38" w:rsidRPr="008B789B" w:rsidRDefault="00CD1F5B" w:rsidP="003F669B">
      <w:pPr>
        <w:numPr>
          <w:ilvl w:val="0"/>
          <w:numId w:val="3"/>
        </w:numPr>
        <w:tabs>
          <w:tab w:val="clear" w:pos="720"/>
        </w:tabs>
        <w:spacing w:before="120" w:after="120" w:line="276" w:lineRule="auto"/>
        <w:ind w:left="1080" w:hanging="630"/>
        <w:rPr>
          <w:color w:val="000000" w:themeColor="text1"/>
          <w:szCs w:val="24"/>
          <w:lang w:val="vi-VN"/>
        </w:rPr>
      </w:pPr>
      <w:r w:rsidRPr="008B789B">
        <w:rPr>
          <w:b/>
          <w:color w:val="000000" w:themeColor="text1"/>
          <w:szCs w:val="24"/>
          <w:lang w:val="vi-VN"/>
        </w:rPr>
        <w:t xml:space="preserve">Y tá/ </w:t>
      </w:r>
      <w:r w:rsidRPr="00482A02">
        <w:rPr>
          <w:b/>
          <w:color w:val="000000" w:themeColor="text1"/>
          <w:szCs w:val="24"/>
          <w:lang w:val="vi-VN"/>
        </w:rPr>
        <w:t>Đ</w:t>
      </w:r>
      <w:r w:rsidRPr="008B789B">
        <w:rPr>
          <w:b/>
          <w:color w:val="000000" w:themeColor="text1"/>
          <w:szCs w:val="24"/>
          <w:lang w:val="vi-VN"/>
        </w:rPr>
        <w:t>iều dưỡng</w:t>
      </w:r>
      <w:r w:rsidR="00305A38" w:rsidRPr="008B789B">
        <w:rPr>
          <w:color w:val="000000" w:themeColor="text1"/>
          <w:szCs w:val="24"/>
          <w:lang w:val="vi-VN"/>
        </w:rPr>
        <w:t xml:space="preserve">: là người có bằng cấp chứng nhận và được phép thực hiện các nhiệm vụ của </w:t>
      </w:r>
      <w:r w:rsidRPr="00482A02">
        <w:rPr>
          <w:color w:val="000000" w:themeColor="text1"/>
          <w:szCs w:val="24"/>
          <w:lang w:val="vi-VN"/>
        </w:rPr>
        <w:t>y</w:t>
      </w:r>
      <w:r w:rsidR="00305A38" w:rsidRPr="008B789B">
        <w:rPr>
          <w:color w:val="000000" w:themeColor="text1"/>
          <w:szCs w:val="24"/>
          <w:lang w:val="vi-VN"/>
        </w:rPr>
        <w:t xml:space="preserve"> tá</w:t>
      </w:r>
      <w:r w:rsidR="008B64FC" w:rsidRPr="00482A02">
        <w:rPr>
          <w:color w:val="000000" w:themeColor="text1"/>
          <w:szCs w:val="24"/>
          <w:lang w:val="vi-VN"/>
        </w:rPr>
        <w:t xml:space="preserve"> hoặc</w:t>
      </w:r>
      <w:r w:rsidR="00305A38" w:rsidRPr="008B789B">
        <w:rPr>
          <w:color w:val="000000" w:themeColor="text1"/>
          <w:szCs w:val="24"/>
          <w:lang w:val="vi-VN"/>
        </w:rPr>
        <w:t xml:space="preserve"> </w:t>
      </w:r>
      <w:r w:rsidRPr="00482A02">
        <w:rPr>
          <w:color w:val="000000" w:themeColor="text1"/>
          <w:szCs w:val="24"/>
          <w:lang w:val="vi-VN"/>
        </w:rPr>
        <w:t>đ</w:t>
      </w:r>
      <w:r w:rsidR="00305A38" w:rsidRPr="008B789B">
        <w:rPr>
          <w:color w:val="000000" w:themeColor="text1"/>
          <w:szCs w:val="24"/>
          <w:lang w:val="vi-VN"/>
        </w:rPr>
        <w:t>iều dưỡng trong phạm vi giấy phép theo quy định của pháp luật.</w:t>
      </w:r>
    </w:p>
    <w:p w:rsidR="004926E6" w:rsidRPr="008B789B" w:rsidRDefault="004926E6" w:rsidP="004926E6">
      <w:pPr>
        <w:numPr>
          <w:ilvl w:val="0"/>
          <w:numId w:val="3"/>
        </w:numPr>
        <w:tabs>
          <w:tab w:val="clear" w:pos="720"/>
        </w:tabs>
        <w:spacing w:before="120" w:after="120" w:line="276" w:lineRule="auto"/>
        <w:ind w:left="1080" w:hanging="630"/>
        <w:rPr>
          <w:color w:val="000000" w:themeColor="text1"/>
          <w:szCs w:val="24"/>
          <w:lang w:val="vi-VN"/>
        </w:rPr>
      </w:pPr>
      <w:r w:rsidRPr="008B789B">
        <w:rPr>
          <w:b/>
          <w:color w:val="000000" w:themeColor="text1"/>
          <w:szCs w:val="24"/>
          <w:lang w:val="vi-VN"/>
        </w:rPr>
        <w:t>Chuyên gia nắn khớp xương</w:t>
      </w:r>
      <w:r w:rsidRPr="008B789B">
        <w:rPr>
          <w:color w:val="000000" w:themeColor="text1"/>
          <w:szCs w:val="24"/>
          <w:lang w:val="vi-VN"/>
        </w:rPr>
        <w:t>: là người được cấp giấy phép, chuyên về thao tác cấu trúc cơ xương với mục đích là khôi phục lại chức năng bình thường bằng việc điều chỉnh những vùng đang biểu lộ cấu trúc hoặc chức năng bất thường.</w:t>
      </w:r>
    </w:p>
    <w:p w:rsidR="00E73E23" w:rsidRPr="008B789B" w:rsidRDefault="00E73E23" w:rsidP="00E73E23">
      <w:pPr>
        <w:numPr>
          <w:ilvl w:val="0"/>
          <w:numId w:val="3"/>
        </w:numPr>
        <w:tabs>
          <w:tab w:val="clear" w:pos="720"/>
        </w:tabs>
        <w:spacing w:before="120" w:after="120" w:line="276" w:lineRule="auto"/>
        <w:ind w:left="1080" w:hanging="630"/>
        <w:rPr>
          <w:color w:val="000000" w:themeColor="text1"/>
          <w:szCs w:val="24"/>
          <w:lang w:val="vi-VN"/>
        </w:rPr>
      </w:pPr>
      <w:r w:rsidRPr="008B789B">
        <w:rPr>
          <w:b/>
          <w:color w:val="000000" w:themeColor="text1"/>
          <w:szCs w:val="24"/>
          <w:lang w:val="vi-VN"/>
        </w:rPr>
        <w:t>Chuyên gia vật lý trị liệu</w:t>
      </w:r>
      <w:r w:rsidRPr="008B789B">
        <w:rPr>
          <w:color w:val="000000" w:themeColor="text1"/>
          <w:szCs w:val="24"/>
          <w:lang w:val="vi-VN"/>
        </w:rPr>
        <w:t>: là người được cấp giấy phép điều trị những rối loạn vật lý thông qua các kỹ thuật thao tác hoặc chuyển động và đề ra những bài tập tăng cường và những lời khuyên thích hợp.</w:t>
      </w:r>
    </w:p>
    <w:p w:rsidR="00B07FF6" w:rsidRPr="008B789B" w:rsidRDefault="00B07FF6" w:rsidP="00B07FF6">
      <w:pPr>
        <w:numPr>
          <w:ilvl w:val="0"/>
          <w:numId w:val="3"/>
        </w:numPr>
        <w:tabs>
          <w:tab w:val="clear" w:pos="720"/>
        </w:tabs>
        <w:spacing w:before="120" w:after="120" w:line="276" w:lineRule="auto"/>
        <w:ind w:left="1080" w:hanging="630"/>
        <w:rPr>
          <w:color w:val="000000" w:themeColor="text1"/>
          <w:szCs w:val="24"/>
          <w:lang w:val="vi-VN"/>
        </w:rPr>
      </w:pPr>
      <w:r w:rsidRPr="008B789B">
        <w:rPr>
          <w:b/>
          <w:color w:val="000000" w:themeColor="text1"/>
          <w:szCs w:val="24"/>
          <w:lang w:val="vi-VN"/>
        </w:rPr>
        <w:t>Bệnh nhân nội trú</w:t>
      </w:r>
      <w:r w:rsidRPr="008B789B">
        <w:rPr>
          <w:color w:val="000000" w:themeColor="text1"/>
          <w:szCs w:val="24"/>
          <w:lang w:val="vi-VN"/>
        </w:rPr>
        <w:t xml:space="preserve">: là người được nhập viện theo yêu cầu của Bác sĩ của Bệnh viện và Cần thiết và hợp lý về mặt y tế phải lưu trú trong Bệnh viện ít nhất 12 (mười hai) giờ để điều trị Bệnh tật/ Thương tật, có làm thủ tục nhập viện và xuất viện, có thanh toán chi phí giường bệnh, có tên trong sổ bệnh nhân nội trú của Bệnh viện; bao gồm cả trường hợp Bệnh nhân nội trú tử vong dưới 12 (mười hai) giờ sau khi nhập viện. </w:t>
      </w:r>
    </w:p>
    <w:p w:rsidR="00B07FF6" w:rsidRPr="008B789B" w:rsidRDefault="00B07FF6" w:rsidP="00B07FF6">
      <w:pPr>
        <w:numPr>
          <w:ilvl w:val="0"/>
          <w:numId w:val="3"/>
        </w:numPr>
        <w:tabs>
          <w:tab w:val="clear" w:pos="720"/>
        </w:tabs>
        <w:spacing w:before="120" w:after="120" w:line="276" w:lineRule="auto"/>
        <w:ind w:left="1080" w:hanging="630"/>
        <w:rPr>
          <w:color w:val="000000" w:themeColor="text1"/>
          <w:szCs w:val="24"/>
          <w:lang w:val="vi-VN"/>
        </w:rPr>
      </w:pPr>
      <w:r w:rsidRPr="008B789B">
        <w:rPr>
          <w:b/>
          <w:color w:val="000000" w:themeColor="text1"/>
          <w:szCs w:val="24"/>
          <w:lang w:val="vi-VN"/>
        </w:rPr>
        <w:t>Bệnh nhân ngoại trú</w:t>
      </w:r>
      <w:r w:rsidRPr="008B789B">
        <w:rPr>
          <w:color w:val="000000" w:themeColor="text1"/>
          <w:szCs w:val="24"/>
          <w:lang w:val="vi-VN"/>
        </w:rPr>
        <w:t xml:space="preserve">: là người được điều trị Bệnh tật/ Thương tật ở Phòng khám, khoa điều trị ngoại trú của Bệnh viện, hoặc phòng cấp cứu hoặc trải qua một phương thức điều trị mà không Cần thiết và hợp lý về mặt y tế phải lưu trú trong Bệnh viện như Bệnh nhân nội trú. </w:t>
      </w:r>
    </w:p>
    <w:p w:rsidR="007F0460" w:rsidRPr="008B789B" w:rsidRDefault="007F0460" w:rsidP="007F0460">
      <w:pPr>
        <w:numPr>
          <w:ilvl w:val="0"/>
          <w:numId w:val="3"/>
        </w:numPr>
        <w:tabs>
          <w:tab w:val="clear" w:pos="720"/>
        </w:tabs>
        <w:spacing w:before="120" w:after="120" w:line="276" w:lineRule="auto"/>
        <w:ind w:left="1080" w:hanging="630"/>
        <w:rPr>
          <w:color w:val="000000" w:themeColor="text1"/>
          <w:szCs w:val="24"/>
          <w:lang w:val="vi-VN"/>
        </w:rPr>
      </w:pPr>
      <w:r w:rsidRPr="008B789B">
        <w:rPr>
          <w:b/>
          <w:color w:val="000000" w:themeColor="text1"/>
          <w:szCs w:val="24"/>
          <w:lang w:val="vi-VN"/>
        </w:rPr>
        <w:t>Điều trị nha khoa</w:t>
      </w:r>
      <w:r w:rsidRPr="008B789B">
        <w:rPr>
          <w:color w:val="000000" w:themeColor="text1"/>
          <w:szCs w:val="24"/>
          <w:lang w:val="vi-VN"/>
        </w:rPr>
        <w:t xml:space="preserve">: là bất kỳ sự kiểm tra, </w:t>
      </w:r>
      <w:r w:rsidRPr="00482A02">
        <w:rPr>
          <w:color w:val="000000" w:themeColor="text1"/>
          <w:szCs w:val="24"/>
          <w:lang w:val="vi-VN"/>
        </w:rPr>
        <w:t xml:space="preserve">thăm khám, </w:t>
      </w:r>
      <w:r w:rsidRPr="008B789B">
        <w:rPr>
          <w:color w:val="000000" w:themeColor="text1"/>
          <w:szCs w:val="24"/>
          <w:lang w:val="vi-VN"/>
        </w:rPr>
        <w:t>điều trị và phẫu thuật liên quan đến những bệnh của răng và nướu hoặc hàm trong trường hợp có liên quan đến răng, ngoại trừ răng giả, cầu răng và cấy implant; và được thực hiện bởi Nha sĩ.</w:t>
      </w:r>
    </w:p>
    <w:p w:rsidR="007F0460" w:rsidRPr="008B789B" w:rsidRDefault="007F0460" w:rsidP="007F0460">
      <w:pPr>
        <w:numPr>
          <w:ilvl w:val="0"/>
          <w:numId w:val="3"/>
        </w:numPr>
        <w:tabs>
          <w:tab w:val="clear" w:pos="720"/>
        </w:tabs>
        <w:spacing w:before="120" w:after="120" w:line="276" w:lineRule="auto"/>
        <w:ind w:left="1080" w:hanging="630"/>
        <w:rPr>
          <w:color w:val="000000" w:themeColor="text1"/>
          <w:szCs w:val="24"/>
          <w:lang w:val="vi-VN"/>
        </w:rPr>
      </w:pPr>
      <w:r w:rsidRPr="008B789B">
        <w:rPr>
          <w:b/>
          <w:bCs/>
          <w:color w:val="000000" w:themeColor="text1"/>
          <w:szCs w:val="24"/>
          <w:lang w:val="vi-VN"/>
        </w:rPr>
        <w:t>Y học hiện đại (</w:t>
      </w:r>
      <w:r w:rsidR="001B52F4" w:rsidRPr="00482A02">
        <w:rPr>
          <w:b/>
          <w:bCs/>
          <w:color w:val="000000" w:themeColor="text1"/>
          <w:szCs w:val="24"/>
          <w:lang w:val="vi-VN"/>
        </w:rPr>
        <w:t>T</w:t>
      </w:r>
      <w:r w:rsidR="001B52F4" w:rsidRPr="008B789B">
        <w:rPr>
          <w:b/>
          <w:bCs/>
          <w:color w:val="000000" w:themeColor="text1"/>
          <w:szCs w:val="24"/>
          <w:lang w:val="vi-VN"/>
        </w:rPr>
        <w:t xml:space="preserve">ây </w:t>
      </w:r>
      <w:r w:rsidRPr="008B789B">
        <w:rPr>
          <w:b/>
          <w:bCs/>
          <w:color w:val="000000" w:themeColor="text1"/>
          <w:szCs w:val="24"/>
          <w:lang w:val="vi-VN"/>
        </w:rPr>
        <w:t>y</w:t>
      </w:r>
      <w:r w:rsidRPr="008B789B">
        <w:rPr>
          <w:bCs/>
          <w:color w:val="000000" w:themeColor="text1"/>
          <w:szCs w:val="24"/>
          <w:lang w:val="vi-VN"/>
        </w:rPr>
        <w:t xml:space="preserve">): là ứng dụng các kiến thức khoa học sức khỏe, các nghiên cứu về y sinh học và công nghệ y học để chẩn đoán và chữa trị </w:t>
      </w:r>
      <w:r w:rsidRPr="008B789B">
        <w:rPr>
          <w:color w:val="000000" w:themeColor="text1"/>
          <w:szCs w:val="24"/>
          <w:lang w:val="vi-VN"/>
        </w:rPr>
        <w:t xml:space="preserve">Bệnh tật/ Thương tật </w:t>
      </w:r>
      <w:r w:rsidRPr="008B789B">
        <w:rPr>
          <w:bCs/>
          <w:color w:val="000000" w:themeColor="text1"/>
          <w:szCs w:val="24"/>
          <w:lang w:val="vi-VN"/>
        </w:rPr>
        <w:t>thông qua thuốc men, phẫu thuật hoặc bằng các phương pháp trị liệu tiên tiến khác.</w:t>
      </w:r>
    </w:p>
    <w:p w:rsidR="007F0460" w:rsidRPr="008B789B" w:rsidRDefault="007F0460" w:rsidP="007F0460">
      <w:pPr>
        <w:numPr>
          <w:ilvl w:val="0"/>
          <w:numId w:val="3"/>
        </w:numPr>
        <w:tabs>
          <w:tab w:val="clear" w:pos="720"/>
        </w:tabs>
        <w:spacing w:before="120" w:after="120" w:line="276" w:lineRule="auto"/>
        <w:ind w:left="1080" w:hanging="630"/>
        <w:rPr>
          <w:color w:val="000000" w:themeColor="text1"/>
          <w:szCs w:val="24"/>
          <w:lang w:val="vi-VN"/>
        </w:rPr>
      </w:pPr>
      <w:r w:rsidRPr="008B789B">
        <w:rPr>
          <w:b/>
          <w:color w:val="000000" w:themeColor="text1"/>
          <w:szCs w:val="24"/>
          <w:lang w:val="vi-VN"/>
        </w:rPr>
        <w:lastRenderedPageBreak/>
        <w:t>Y học thay thế</w:t>
      </w:r>
      <w:r w:rsidRPr="008B789B">
        <w:rPr>
          <w:color w:val="000000" w:themeColor="text1"/>
          <w:szCs w:val="24"/>
          <w:lang w:val="vi-VN"/>
        </w:rPr>
        <w:t>: là các cách khám, chẩn đoán và điều trị khác Y học hiện đại, như là phương pháp y học cổ truyền của Việt Nam hay Trung Quốc và những phương pháp tương tự được thực hiện tại Bệnh viện hoặc Phòng khám được thành lập hợp pháp</w:t>
      </w:r>
      <w:r w:rsidR="00717340" w:rsidRPr="00482A02">
        <w:rPr>
          <w:color w:val="000000" w:themeColor="text1"/>
          <w:szCs w:val="24"/>
          <w:lang w:val="vi-VN"/>
        </w:rPr>
        <w:t xml:space="preserve"> theo quy định của nước sở tại</w:t>
      </w:r>
      <w:r w:rsidRPr="008B789B">
        <w:rPr>
          <w:color w:val="000000" w:themeColor="text1"/>
          <w:szCs w:val="24"/>
          <w:lang w:val="vi-VN"/>
        </w:rPr>
        <w:t xml:space="preserve">. </w:t>
      </w:r>
    </w:p>
    <w:p w:rsidR="007F0460" w:rsidRPr="008B789B" w:rsidRDefault="007F0460" w:rsidP="00FF22D0">
      <w:pPr>
        <w:numPr>
          <w:ilvl w:val="0"/>
          <w:numId w:val="3"/>
        </w:numPr>
        <w:tabs>
          <w:tab w:val="clear" w:pos="720"/>
        </w:tabs>
        <w:spacing w:before="120" w:after="120" w:line="276" w:lineRule="auto"/>
        <w:ind w:left="1080" w:hanging="630"/>
        <w:rPr>
          <w:color w:val="000000" w:themeColor="text1"/>
          <w:szCs w:val="24"/>
          <w:lang w:val="vi-VN"/>
        </w:rPr>
      </w:pPr>
      <w:bookmarkStart w:id="5" w:name="_Hlk36214789"/>
      <w:r w:rsidRPr="008B789B">
        <w:rPr>
          <w:b/>
          <w:color w:val="000000" w:themeColor="text1"/>
          <w:szCs w:val="24"/>
          <w:lang w:val="vi-VN"/>
        </w:rPr>
        <w:t>Tình trạng nguy cấp</w:t>
      </w:r>
      <w:r w:rsidRPr="008B789B">
        <w:rPr>
          <w:color w:val="000000" w:themeColor="text1"/>
          <w:szCs w:val="24"/>
          <w:lang w:val="vi-VN"/>
        </w:rPr>
        <w:t xml:space="preserve">: là tình trạng sức khỏe của Người được bảo hiểm thay đổi đột ngột, bất ngờ, không lường trước do Bệnh tật/ Thương tật, đòi hỏi phải có sự điều trị y tế khẩn cấp, ngay lập tức theo ý kiến Bác sĩ </w:t>
      </w:r>
      <w:bookmarkStart w:id="6" w:name="_Hlk36218702"/>
      <w:bookmarkStart w:id="7" w:name="_Hlk36219081"/>
      <w:r w:rsidRPr="008B789B">
        <w:rPr>
          <w:color w:val="000000" w:themeColor="text1"/>
          <w:szCs w:val="24"/>
          <w:lang w:val="vi-VN"/>
        </w:rPr>
        <w:t xml:space="preserve">để giúp Người được bảo hiểm </w:t>
      </w:r>
      <w:r w:rsidRPr="008B789B">
        <w:rPr>
          <w:color w:val="000000" w:themeColor="text1"/>
          <w:lang w:val="vi-VN"/>
        </w:rPr>
        <w:t xml:space="preserve">không chết, hoặc không bị tổn hại trầm trọng đến sức khỏe hoặc thể chất, hoặc để duy trì </w:t>
      </w:r>
      <w:r w:rsidRPr="008B789B">
        <w:rPr>
          <w:color w:val="000000" w:themeColor="text1"/>
          <w:lang w:val="it-IT"/>
        </w:rPr>
        <w:t>dấu hiệu sinh tồn về tuần hoàn và hô hấp</w:t>
      </w:r>
      <w:bookmarkEnd w:id="6"/>
      <w:r w:rsidRPr="008B789B">
        <w:rPr>
          <w:color w:val="000000" w:themeColor="text1"/>
          <w:lang w:val="it-IT"/>
        </w:rPr>
        <w:t>.</w:t>
      </w:r>
      <w:bookmarkStart w:id="8" w:name="_Hlk36218729"/>
      <w:bookmarkEnd w:id="7"/>
      <w:r w:rsidR="004926E6" w:rsidRPr="008B789B">
        <w:rPr>
          <w:color w:val="000000" w:themeColor="text1"/>
          <w:lang w:val="it-IT"/>
        </w:rPr>
        <w:t xml:space="preserve"> </w:t>
      </w:r>
      <w:r w:rsidRPr="008B789B">
        <w:rPr>
          <w:color w:val="000000" w:themeColor="text1"/>
          <w:lang w:val="it-IT"/>
        </w:rPr>
        <w:t>Mức độ trầm trọng sẽ được đánh giá theo hoàn cảnh của từng địa phương, bản chất của điều trị cấp cứu và sự có sẵn các phương tiện cấp cứu của từng địa phương.</w:t>
      </w:r>
      <w:r w:rsidRPr="008B789B">
        <w:rPr>
          <w:color w:val="000000" w:themeColor="text1"/>
          <w:szCs w:val="24"/>
          <w:lang w:val="vi-VN"/>
        </w:rPr>
        <w:t xml:space="preserve"> </w:t>
      </w:r>
      <w:bookmarkEnd w:id="5"/>
      <w:bookmarkEnd w:id="8"/>
    </w:p>
    <w:p w:rsidR="00305A38" w:rsidRPr="008B789B" w:rsidRDefault="00305A38" w:rsidP="003F669B">
      <w:pPr>
        <w:numPr>
          <w:ilvl w:val="0"/>
          <w:numId w:val="3"/>
        </w:numPr>
        <w:tabs>
          <w:tab w:val="clear" w:pos="720"/>
        </w:tabs>
        <w:spacing w:before="120" w:after="120" w:line="276" w:lineRule="auto"/>
        <w:ind w:left="1080" w:hanging="630"/>
        <w:rPr>
          <w:color w:val="000000" w:themeColor="text1"/>
          <w:szCs w:val="24"/>
          <w:lang w:val="vi-VN"/>
        </w:rPr>
      </w:pPr>
      <w:r w:rsidRPr="008B789B">
        <w:rPr>
          <w:b/>
          <w:color w:val="000000" w:themeColor="text1"/>
          <w:szCs w:val="24"/>
          <w:lang w:val="vi-VN"/>
        </w:rPr>
        <w:t>Tình trạng tồn tại trước</w:t>
      </w:r>
      <w:r w:rsidRPr="008B789B">
        <w:rPr>
          <w:color w:val="000000" w:themeColor="text1"/>
          <w:szCs w:val="24"/>
          <w:lang w:val="vi-VN"/>
        </w:rPr>
        <w:t>: là</w:t>
      </w:r>
    </w:p>
    <w:p w:rsidR="00305A38" w:rsidRPr="008B789B" w:rsidRDefault="00305A38" w:rsidP="00C90661">
      <w:pPr>
        <w:numPr>
          <w:ilvl w:val="1"/>
          <w:numId w:val="7"/>
        </w:numPr>
        <w:tabs>
          <w:tab w:val="clear" w:pos="1440"/>
          <w:tab w:val="num" w:pos="1350"/>
        </w:tabs>
        <w:spacing w:line="288" w:lineRule="auto"/>
        <w:ind w:left="1350" w:hanging="270"/>
        <w:rPr>
          <w:color w:val="000000" w:themeColor="text1"/>
          <w:szCs w:val="24"/>
          <w:lang w:val="vi-VN"/>
        </w:rPr>
      </w:pPr>
      <w:r w:rsidRPr="008B789B">
        <w:rPr>
          <w:color w:val="000000" w:themeColor="text1"/>
          <w:szCs w:val="24"/>
          <w:lang w:val="vi-VN"/>
        </w:rPr>
        <w:t>Tình trạng Bệnh tật/ Thương tật của Người được bảo hiểm đã được Bác sĩ tư vấn, khám, chẩn đoán hoặc điều trị trước ngày có hiệu lực và/ hoặc ngày khôi phục hiệu lực của sản phẩm bảo hiểm bổ sung này; hoặc</w:t>
      </w:r>
    </w:p>
    <w:p w:rsidR="00305A38" w:rsidRPr="008B789B" w:rsidRDefault="00305A38" w:rsidP="00C90661">
      <w:pPr>
        <w:numPr>
          <w:ilvl w:val="1"/>
          <w:numId w:val="7"/>
        </w:numPr>
        <w:tabs>
          <w:tab w:val="clear" w:pos="1440"/>
          <w:tab w:val="num" w:pos="1350"/>
        </w:tabs>
        <w:spacing w:line="288" w:lineRule="auto"/>
        <w:ind w:left="1350" w:hanging="270"/>
        <w:rPr>
          <w:color w:val="000000" w:themeColor="text1"/>
          <w:szCs w:val="24"/>
          <w:lang w:val="vi-VN"/>
        </w:rPr>
      </w:pPr>
      <w:r w:rsidRPr="008B789B">
        <w:rPr>
          <w:color w:val="000000" w:themeColor="text1"/>
          <w:szCs w:val="24"/>
          <w:lang w:val="vi-VN"/>
        </w:rPr>
        <w:t>Tình trạng bệnh hoặc tiền sử bệnh được ghi nhận trong bệnh án hoặc hồ sơ y tế tại Bệnh viện hoặc Phòng khám hoặc các thông tin do Người được bảo hiểm tự kê khai; hoặc</w:t>
      </w:r>
    </w:p>
    <w:p w:rsidR="00305A38" w:rsidRPr="008B789B" w:rsidRDefault="00305A38" w:rsidP="00C90661">
      <w:pPr>
        <w:numPr>
          <w:ilvl w:val="1"/>
          <w:numId w:val="7"/>
        </w:numPr>
        <w:tabs>
          <w:tab w:val="clear" w:pos="1440"/>
          <w:tab w:val="num" w:pos="1350"/>
        </w:tabs>
        <w:spacing w:line="288" w:lineRule="auto"/>
        <w:ind w:left="1350" w:hanging="270"/>
        <w:rPr>
          <w:color w:val="000000" w:themeColor="text1"/>
          <w:szCs w:val="24"/>
          <w:lang w:val="vi-VN"/>
        </w:rPr>
      </w:pPr>
      <w:r w:rsidRPr="008B789B">
        <w:rPr>
          <w:color w:val="000000" w:themeColor="text1"/>
          <w:szCs w:val="24"/>
          <w:lang w:val="vi-VN"/>
        </w:rPr>
        <w:t xml:space="preserve">Các dấu hiệu hoặc triệu chứng có liên quan đến Bệnh tật/ Thương tật </w:t>
      </w:r>
      <w:r w:rsidR="00D37BFB" w:rsidRPr="008B789B">
        <w:rPr>
          <w:color w:val="000000" w:themeColor="text1"/>
          <w:lang w:val="vi-VN"/>
        </w:rPr>
        <w:t>khiến cho Người được bảo hiểm phải điều trị, chẩn đoán hoặc chữa bệnh</w:t>
      </w:r>
      <w:r w:rsidR="00D37BFB" w:rsidRPr="008B789B">
        <w:rPr>
          <w:color w:val="000000" w:themeColor="text1"/>
          <w:szCs w:val="24"/>
          <w:lang w:val="vi-VN"/>
        </w:rPr>
        <w:t xml:space="preserve"> </w:t>
      </w:r>
      <w:r w:rsidRPr="008B789B">
        <w:rPr>
          <w:color w:val="000000" w:themeColor="text1"/>
          <w:szCs w:val="24"/>
          <w:lang w:val="vi-VN"/>
        </w:rPr>
        <w:t xml:space="preserve">có từ trước ngày có hiệu lực và/ hoặc ngày khôi phục hiệu lực của sản phẩm bảo hiểm bổ sung này được ghi nhận trong bệnh án/ sổ khám bệnh/ phiếu khám bệnh/ phiếu chỉ định/ đơn thuốc hoặc bất kỳ tài liệu nào theo ghi nhận của nhân viên y tế. </w:t>
      </w:r>
    </w:p>
    <w:p w:rsidR="007F0460" w:rsidRPr="008B789B" w:rsidRDefault="007F0460" w:rsidP="007F0460">
      <w:pPr>
        <w:numPr>
          <w:ilvl w:val="0"/>
          <w:numId w:val="3"/>
        </w:numPr>
        <w:tabs>
          <w:tab w:val="clear" w:pos="720"/>
        </w:tabs>
        <w:spacing w:before="120" w:after="120" w:line="276" w:lineRule="auto"/>
        <w:ind w:left="1080" w:hanging="630"/>
        <w:rPr>
          <w:color w:val="000000" w:themeColor="text1"/>
          <w:szCs w:val="24"/>
          <w:lang w:val="vi-VN"/>
        </w:rPr>
      </w:pPr>
      <w:r w:rsidRPr="008B789B">
        <w:rPr>
          <w:b/>
          <w:color w:val="000000" w:themeColor="text1"/>
          <w:szCs w:val="24"/>
          <w:lang w:val="vi-VN"/>
        </w:rPr>
        <w:t>Tình trạng bẩm sinh, khuyết tật khi sinh</w:t>
      </w:r>
      <w:r w:rsidRPr="008B789B">
        <w:rPr>
          <w:color w:val="000000" w:themeColor="text1"/>
          <w:szCs w:val="24"/>
          <w:lang w:val="vi-VN"/>
        </w:rPr>
        <w:t>: là một sự bất thường về mặt thể chất hoặc tinh thần</w:t>
      </w:r>
      <w:r w:rsidR="0067200C" w:rsidRPr="00482A02">
        <w:rPr>
          <w:color w:val="000000" w:themeColor="text1"/>
          <w:szCs w:val="24"/>
          <w:lang w:val="vi-VN"/>
        </w:rPr>
        <w:t>,</w:t>
      </w:r>
      <w:r w:rsidRPr="008B789B">
        <w:rPr>
          <w:color w:val="000000" w:themeColor="text1"/>
          <w:szCs w:val="24"/>
          <w:lang w:val="vi-VN"/>
        </w:rPr>
        <w:t xml:space="preserve"> được hình thành trên thai nhi trong quá trình mang thai hoặc do di truyền hoặc do gen</w:t>
      </w:r>
      <w:r w:rsidR="0067200C" w:rsidRPr="00482A02">
        <w:rPr>
          <w:color w:val="000000" w:themeColor="text1"/>
          <w:szCs w:val="24"/>
          <w:lang w:val="vi-VN"/>
        </w:rPr>
        <w:t>,</w:t>
      </w:r>
      <w:r w:rsidRPr="008B789B">
        <w:rPr>
          <w:color w:val="000000" w:themeColor="text1"/>
          <w:szCs w:val="24"/>
          <w:lang w:val="vi-VN"/>
        </w:rPr>
        <w:t xml:space="preserve"> cũng như những bất thường về mặt thể chất hoặc tinh thần phát triển sau đó do những nhân tố hoặc những tình trạng xuất hiện hoặc không xuất hiện vào lúc sinh ra, cho dù Người được bảo hiểm có nhận biết được tình trạng đó hay không.</w:t>
      </w:r>
    </w:p>
    <w:p w:rsidR="007E2812" w:rsidRPr="008B789B" w:rsidRDefault="00186867" w:rsidP="003F669B">
      <w:pPr>
        <w:numPr>
          <w:ilvl w:val="0"/>
          <w:numId w:val="3"/>
        </w:numPr>
        <w:tabs>
          <w:tab w:val="clear" w:pos="720"/>
        </w:tabs>
        <w:spacing w:before="120" w:after="120" w:line="276" w:lineRule="auto"/>
        <w:ind w:left="1080" w:hanging="630"/>
        <w:rPr>
          <w:color w:val="000000" w:themeColor="text1"/>
          <w:szCs w:val="24"/>
          <w:lang w:val="vi-VN"/>
        </w:rPr>
      </w:pPr>
      <w:r w:rsidRPr="008B789B">
        <w:rPr>
          <w:b/>
          <w:bCs/>
          <w:color w:val="000000" w:themeColor="text1"/>
          <w:szCs w:val="24"/>
          <w:lang w:val="vi-VN"/>
        </w:rPr>
        <w:t>Biến chứng thai sản</w:t>
      </w:r>
      <w:r w:rsidR="00D22768" w:rsidRPr="008B789B">
        <w:rPr>
          <w:color w:val="000000" w:themeColor="text1"/>
          <w:szCs w:val="24"/>
          <w:lang w:val="vi-VN"/>
        </w:rPr>
        <w:t>:</w:t>
      </w:r>
      <w:r w:rsidR="007E2812" w:rsidRPr="008B789B">
        <w:rPr>
          <w:color w:val="000000" w:themeColor="text1"/>
          <w:szCs w:val="24"/>
          <w:lang w:val="vi-VN"/>
        </w:rPr>
        <w:t xml:space="preserve"> </w:t>
      </w:r>
      <w:r w:rsidR="0067200C" w:rsidRPr="007271AE">
        <w:rPr>
          <w:color w:val="000000" w:themeColor="text1"/>
          <w:szCs w:val="24"/>
          <w:lang w:val="vi-VN"/>
        </w:rPr>
        <w:t>là</w:t>
      </w:r>
      <w:r w:rsidR="007E2812" w:rsidRPr="008B789B">
        <w:rPr>
          <w:color w:val="000000" w:themeColor="text1"/>
          <w:szCs w:val="24"/>
          <w:lang w:val="vi-VN"/>
        </w:rPr>
        <w:t xml:space="preserve"> </w:t>
      </w:r>
      <w:r w:rsidR="0067200C" w:rsidRPr="007271AE">
        <w:rPr>
          <w:color w:val="000000" w:themeColor="text1"/>
          <w:szCs w:val="24"/>
          <w:lang w:val="vi-VN"/>
        </w:rPr>
        <w:t xml:space="preserve">một trong </w:t>
      </w:r>
      <w:r w:rsidR="007E2812" w:rsidRPr="008B789B">
        <w:rPr>
          <w:color w:val="000000" w:themeColor="text1"/>
          <w:szCs w:val="24"/>
          <w:lang w:val="vi-VN"/>
        </w:rPr>
        <w:t>các biến chứng sau:</w:t>
      </w:r>
    </w:p>
    <w:p w:rsidR="007E2812" w:rsidRPr="008B789B" w:rsidRDefault="007E2812" w:rsidP="00C90661">
      <w:pPr>
        <w:numPr>
          <w:ilvl w:val="1"/>
          <w:numId w:val="7"/>
        </w:numPr>
        <w:tabs>
          <w:tab w:val="clear" w:pos="1440"/>
          <w:tab w:val="num" w:pos="1350"/>
        </w:tabs>
        <w:spacing w:line="288" w:lineRule="auto"/>
        <w:ind w:left="1350" w:hanging="270"/>
        <w:rPr>
          <w:color w:val="000000" w:themeColor="text1"/>
          <w:szCs w:val="24"/>
          <w:lang w:val="vi-VN"/>
        </w:rPr>
      </w:pPr>
      <w:r w:rsidRPr="008B789B">
        <w:rPr>
          <w:color w:val="000000" w:themeColor="text1"/>
          <w:szCs w:val="24"/>
          <w:lang w:val="vi-VN"/>
        </w:rPr>
        <w:t xml:space="preserve">Thai lưu từ tuần thứ 20 </w:t>
      </w:r>
      <w:r w:rsidR="00F7650C" w:rsidRPr="00482A02">
        <w:rPr>
          <w:color w:val="000000" w:themeColor="text1"/>
          <w:szCs w:val="24"/>
          <w:lang w:val="vi-VN"/>
        </w:rPr>
        <w:t xml:space="preserve">(hai mươi) </w:t>
      </w:r>
      <w:r w:rsidRPr="008B789B">
        <w:rPr>
          <w:color w:val="000000" w:themeColor="text1"/>
          <w:szCs w:val="24"/>
          <w:lang w:val="vi-VN"/>
        </w:rPr>
        <w:t>của thai kì trở đi;</w:t>
      </w:r>
    </w:p>
    <w:p w:rsidR="007E2812" w:rsidRPr="008B789B" w:rsidRDefault="007E2812" w:rsidP="00C90661">
      <w:pPr>
        <w:numPr>
          <w:ilvl w:val="1"/>
          <w:numId w:val="7"/>
        </w:numPr>
        <w:tabs>
          <w:tab w:val="clear" w:pos="1440"/>
          <w:tab w:val="num" w:pos="1350"/>
        </w:tabs>
        <w:spacing w:line="288" w:lineRule="auto"/>
        <w:ind w:left="1350" w:hanging="270"/>
        <w:rPr>
          <w:color w:val="000000" w:themeColor="text1"/>
          <w:szCs w:val="24"/>
          <w:lang w:val="en-US"/>
        </w:rPr>
      </w:pPr>
      <w:r w:rsidRPr="008B789B">
        <w:rPr>
          <w:color w:val="000000" w:themeColor="text1"/>
          <w:szCs w:val="24"/>
          <w:lang w:val="en-US"/>
        </w:rPr>
        <w:t>Thai trứng;</w:t>
      </w:r>
    </w:p>
    <w:p w:rsidR="007E2812" w:rsidRPr="008B789B" w:rsidRDefault="007E2812" w:rsidP="00C90661">
      <w:pPr>
        <w:numPr>
          <w:ilvl w:val="1"/>
          <w:numId w:val="7"/>
        </w:numPr>
        <w:tabs>
          <w:tab w:val="clear" w:pos="1440"/>
          <w:tab w:val="num" w:pos="1350"/>
        </w:tabs>
        <w:spacing w:line="288" w:lineRule="auto"/>
        <w:ind w:left="1350" w:hanging="270"/>
        <w:rPr>
          <w:color w:val="000000" w:themeColor="text1"/>
          <w:szCs w:val="24"/>
          <w:lang w:val="en-US"/>
        </w:rPr>
      </w:pPr>
      <w:r w:rsidRPr="008B789B">
        <w:rPr>
          <w:color w:val="000000" w:themeColor="text1"/>
          <w:szCs w:val="24"/>
          <w:lang w:val="en-US"/>
        </w:rPr>
        <w:t>Thai ngoài tử cung;</w:t>
      </w:r>
    </w:p>
    <w:p w:rsidR="007E2812" w:rsidRPr="008B789B" w:rsidRDefault="007E2812" w:rsidP="00C90661">
      <w:pPr>
        <w:numPr>
          <w:ilvl w:val="1"/>
          <w:numId w:val="7"/>
        </w:numPr>
        <w:tabs>
          <w:tab w:val="clear" w:pos="1440"/>
          <w:tab w:val="num" w:pos="1350"/>
        </w:tabs>
        <w:spacing w:line="288" w:lineRule="auto"/>
        <w:ind w:left="1350" w:hanging="270"/>
        <w:rPr>
          <w:color w:val="000000" w:themeColor="text1"/>
          <w:szCs w:val="24"/>
          <w:lang w:val="en-US"/>
        </w:rPr>
      </w:pPr>
      <w:r w:rsidRPr="008B789B">
        <w:rPr>
          <w:color w:val="000000" w:themeColor="text1"/>
          <w:szCs w:val="24"/>
          <w:lang w:val="en-US"/>
        </w:rPr>
        <w:t>Thuyên tắc ối;</w:t>
      </w:r>
    </w:p>
    <w:p w:rsidR="007E2812" w:rsidRPr="008B789B" w:rsidRDefault="007E2812" w:rsidP="00C90661">
      <w:pPr>
        <w:numPr>
          <w:ilvl w:val="1"/>
          <w:numId w:val="7"/>
        </w:numPr>
        <w:tabs>
          <w:tab w:val="clear" w:pos="1440"/>
          <w:tab w:val="num" w:pos="1350"/>
        </w:tabs>
        <w:spacing w:line="288" w:lineRule="auto"/>
        <w:ind w:left="1350" w:hanging="270"/>
        <w:rPr>
          <w:color w:val="000000" w:themeColor="text1"/>
          <w:szCs w:val="24"/>
          <w:lang w:val="en-US"/>
        </w:rPr>
      </w:pPr>
      <w:r w:rsidRPr="008B789B">
        <w:rPr>
          <w:color w:val="000000" w:themeColor="text1"/>
          <w:szCs w:val="24"/>
          <w:lang w:val="en-US"/>
        </w:rPr>
        <w:t>Vỡ tử cung;</w:t>
      </w:r>
    </w:p>
    <w:p w:rsidR="007E2812" w:rsidRPr="008B789B" w:rsidRDefault="007E2812" w:rsidP="00C90661">
      <w:pPr>
        <w:numPr>
          <w:ilvl w:val="1"/>
          <w:numId w:val="7"/>
        </w:numPr>
        <w:tabs>
          <w:tab w:val="clear" w:pos="1440"/>
          <w:tab w:val="num" w:pos="1350"/>
        </w:tabs>
        <w:spacing w:line="288" w:lineRule="auto"/>
        <w:ind w:left="1350" w:hanging="270"/>
        <w:rPr>
          <w:color w:val="000000" w:themeColor="text1"/>
          <w:szCs w:val="24"/>
          <w:lang w:val="en-US"/>
        </w:rPr>
      </w:pPr>
      <w:r w:rsidRPr="008B789B">
        <w:rPr>
          <w:color w:val="000000" w:themeColor="text1"/>
          <w:szCs w:val="24"/>
          <w:lang w:val="en-US"/>
        </w:rPr>
        <w:t>Băng huyết sau khi sinh;</w:t>
      </w:r>
    </w:p>
    <w:p w:rsidR="007E2812" w:rsidRPr="008B789B" w:rsidRDefault="007E2812" w:rsidP="00C90661">
      <w:pPr>
        <w:numPr>
          <w:ilvl w:val="1"/>
          <w:numId w:val="7"/>
        </w:numPr>
        <w:tabs>
          <w:tab w:val="clear" w:pos="1440"/>
          <w:tab w:val="num" w:pos="1350"/>
        </w:tabs>
        <w:spacing w:line="288" w:lineRule="auto"/>
        <w:ind w:left="1350" w:hanging="270"/>
        <w:rPr>
          <w:color w:val="000000" w:themeColor="text1"/>
          <w:szCs w:val="24"/>
          <w:lang w:val="en-US"/>
        </w:rPr>
      </w:pPr>
      <w:r w:rsidRPr="008B789B">
        <w:rPr>
          <w:color w:val="000000" w:themeColor="text1"/>
          <w:szCs w:val="24"/>
          <w:lang w:val="en-US"/>
        </w:rPr>
        <w:t>Sót nhau thai trong tử cung sau khi sinh</w:t>
      </w:r>
      <w:r w:rsidR="002355C6" w:rsidRPr="008B789B">
        <w:rPr>
          <w:color w:val="000000" w:themeColor="text1"/>
          <w:szCs w:val="24"/>
          <w:lang w:val="en-US"/>
        </w:rPr>
        <w:t xml:space="preserve"> có gây biến chứng nhiễm trùng</w:t>
      </w:r>
      <w:r w:rsidRPr="008B789B">
        <w:rPr>
          <w:color w:val="000000" w:themeColor="text1"/>
          <w:szCs w:val="24"/>
          <w:lang w:val="en-US"/>
        </w:rPr>
        <w:t>;</w:t>
      </w:r>
    </w:p>
    <w:p w:rsidR="007E2812" w:rsidRPr="008B789B" w:rsidRDefault="007E2812" w:rsidP="00C90661">
      <w:pPr>
        <w:numPr>
          <w:ilvl w:val="1"/>
          <w:numId w:val="7"/>
        </w:numPr>
        <w:tabs>
          <w:tab w:val="clear" w:pos="1440"/>
          <w:tab w:val="num" w:pos="1350"/>
        </w:tabs>
        <w:spacing w:line="288" w:lineRule="auto"/>
        <w:ind w:left="1350" w:hanging="270"/>
        <w:rPr>
          <w:color w:val="000000" w:themeColor="text1"/>
          <w:szCs w:val="24"/>
          <w:lang w:val="en-US"/>
        </w:rPr>
      </w:pPr>
      <w:r w:rsidRPr="008B789B">
        <w:rPr>
          <w:color w:val="000000" w:themeColor="text1"/>
          <w:szCs w:val="24"/>
          <w:lang w:val="en-US"/>
        </w:rPr>
        <w:t>Phá thai điều trị bao gồm các trường phá thai do các bệnh lý di truyền/</w:t>
      </w:r>
      <w:r w:rsidR="006A28DD" w:rsidRPr="008B789B">
        <w:rPr>
          <w:color w:val="000000" w:themeColor="text1"/>
          <w:szCs w:val="24"/>
          <w:lang w:val="en-US"/>
        </w:rPr>
        <w:t xml:space="preserve"> </w:t>
      </w:r>
      <w:r w:rsidRPr="008B789B">
        <w:rPr>
          <w:color w:val="000000" w:themeColor="text1"/>
          <w:szCs w:val="24"/>
          <w:lang w:val="en-US"/>
        </w:rPr>
        <w:t xml:space="preserve">dị tật bẩm sinh của thai nhi hoặc phải chấm dứt thai kì để bảo vệ tính mạng của người mẹ theo chỉ định của </w:t>
      </w:r>
      <w:r w:rsidR="009336D0" w:rsidRPr="008B789B">
        <w:rPr>
          <w:color w:val="000000" w:themeColor="text1"/>
          <w:szCs w:val="24"/>
          <w:lang w:val="en-US"/>
        </w:rPr>
        <w:t>B</w:t>
      </w:r>
      <w:r w:rsidRPr="008B789B">
        <w:rPr>
          <w:color w:val="000000" w:themeColor="text1"/>
          <w:szCs w:val="24"/>
          <w:lang w:val="en-US"/>
        </w:rPr>
        <w:t>ác sĩ</w:t>
      </w:r>
      <w:r w:rsidR="00084FC1" w:rsidRPr="008B789B">
        <w:rPr>
          <w:color w:val="000000" w:themeColor="text1"/>
          <w:szCs w:val="24"/>
          <w:lang w:val="en-US"/>
        </w:rPr>
        <w:t>;</w:t>
      </w:r>
    </w:p>
    <w:p w:rsidR="00186867" w:rsidRPr="008B789B" w:rsidRDefault="007E2812" w:rsidP="00C90661">
      <w:pPr>
        <w:numPr>
          <w:ilvl w:val="1"/>
          <w:numId w:val="7"/>
        </w:numPr>
        <w:tabs>
          <w:tab w:val="clear" w:pos="1440"/>
          <w:tab w:val="num" w:pos="1350"/>
        </w:tabs>
        <w:spacing w:line="288" w:lineRule="auto"/>
        <w:ind w:left="1350" w:hanging="270"/>
        <w:rPr>
          <w:color w:val="000000" w:themeColor="text1"/>
          <w:szCs w:val="24"/>
          <w:lang w:val="en-US"/>
        </w:rPr>
      </w:pPr>
      <w:r w:rsidRPr="008B789B">
        <w:rPr>
          <w:color w:val="000000" w:themeColor="text1"/>
          <w:szCs w:val="24"/>
          <w:lang w:val="en-US"/>
        </w:rPr>
        <w:lastRenderedPageBreak/>
        <w:t>Biến chứng của các nguyên nhân trên.</w:t>
      </w:r>
    </w:p>
    <w:p w:rsidR="007F0460" w:rsidRPr="008B789B" w:rsidRDefault="007F0460" w:rsidP="007F0460">
      <w:pPr>
        <w:numPr>
          <w:ilvl w:val="0"/>
          <w:numId w:val="3"/>
        </w:numPr>
        <w:tabs>
          <w:tab w:val="clear" w:pos="720"/>
        </w:tabs>
        <w:spacing w:before="120" w:after="120" w:line="276" w:lineRule="auto"/>
        <w:ind w:left="1080" w:hanging="630"/>
        <w:rPr>
          <w:bCs/>
          <w:color w:val="000000" w:themeColor="text1"/>
          <w:szCs w:val="24"/>
          <w:lang w:val="vi-VN"/>
        </w:rPr>
      </w:pPr>
      <w:r w:rsidRPr="008B789B">
        <w:rPr>
          <w:b/>
          <w:color w:val="000000" w:themeColor="text1"/>
          <w:szCs w:val="24"/>
          <w:lang w:val="vi-VN"/>
        </w:rPr>
        <w:t>Tiền phòng</w:t>
      </w:r>
      <w:r w:rsidRPr="008B789B">
        <w:rPr>
          <w:bCs/>
          <w:color w:val="000000" w:themeColor="text1"/>
          <w:szCs w:val="24"/>
          <w:lang w:val="vi-VN"/>
        </w:rPr>
        <w:t>:</w:t>
      </w:r>
      <w:r w:rsidRPr="008B789B">
        <w:rPr>
          <w:b/>
          <w:color w:val="000000" w:themeColor="text1"/>
          <w:szCs w:val="24"/>
          <w:lang w:val="vi-VN"/>
        </w:rPr>
        <w:t xml:space="preserve"> </w:t>
      </w:r>
      <w:r w:rsidRPr="008B789B">
        <w:rPr>
          <w:bCs/>
          <w:color w:val="000000" w:themeColor="text1"/>
          <w:szCs w:val="24"/>
          <w:lang w:val="vi-VN"/>
        </w:rPr>
        <w:t>là chi phí cho phòng, giường đơn và các chi phí y tế khác của Bệnh viện nơi Người được bảo hiểm điều trị.</w:t>
      </w:r>
    </w:p>
    <w:p w:rsidR="001542FA" w:rsidRPr="008B789B" w:rsidRDefault="001542FA" w:rsidP="007F0460">
      <w:pPr>
        <w:numPr>
          <w:ilvl w:val="0"/>
          <w:numId w:val="3"/>
        </w:numPr>
        <w:tabs>
          <w:tab w:val="clear" w:pos="720"/>
        </w:tabs>
        <w:spacing w:before="120" w:after="120" w:line="276" w:lineRule="auto"/>
        <w:ind w:left="1080" w:hanging="630"/>
        <w:rPr>
          <w:bCs/>
          <w:color w:val="000000" w:themeColor="text1"/>
          <w:szCs w:val="24"/>
          <w:lang w:val="vi-VN"/>
        </w:rPr>
      </w:pPr>
      <w:r w:rsidRPr="00482A02">
        <w:rPr>
          <w:b/>
          <w:bCs/>
          <w:color w:val="000000" w:themeColor="text1"/>
          <w:szCs w:val="24"/>
          <w:lang w:val="vi-VN" w:eastAsia="en-CA"/>
        </w:rPr>
        <w:t>Điều trị cấp cứu do Tai nạn</w:t>
      </w:r>
      <w:r w:rsidRPr="00482A02">
        <w:rPr>
          <w:bCs/>
          <w:color w:val="000000" w:themeColor="text1"/>
          <w:szCs w:val="24"/>
          <w:lang w:val="vi-VN"/>
        </w:rPr>
        <w:t>:</w:t>
      </w:r>
      <w:r w:rsidRPr="00482A02">
        <w:rPr>
          <w:b/>
          <w:color w:val="000000" w:themeColor="text1"/>
          <w:szCs w:val="24"/>
          <w:lang w:val="vi-VN"/>
        </w:rPr>
        <w:t xml:space="preserve"> </w:t>
      </w:r>
      <w:r w:rsidRPr="00482A02">
        <w:rPr>
          <w:bCs/>
          <w:color w:val="000000" w:themeColor="text1"/>
          <w:szCs w:val="24"/>
          <w:lang w:val="vi-VN"/>
        </w:rPr>
        <w:t>bao gồm</w:t>
      </w:r>
      <w:r w:rsidRPr="00482A02">
        <w:rPr>
          <w:b/>
          <w:color w:val="000000" w:themeColor="text1"/>
          <w:szCs w:val="24"/>
          <w:lang w:val="vi-VN"/>
        </w:rPr>
        <w:t xml:space="preserve"> </w:t>
      </w:r>
      <w:r w:rsidRPr="00482A02">
        <w:rPr>
          <w:color w:val="000000" w:themeColor="text1"/>
          <w:szCs w:val="24"/>
          <w:lang w:val="vi-VN" w:eastAsia="en-CA"/>
        </w:rPr>
        <w:t>các dịch vụ trong phòng cấp cứu tại Bệnh viện</w:t>
      </w:r>
      <w:r w:rsidR="00B1392C" w:rsidRPr="00482A02">
        <w:rPr>
          <w:color w:val="000000" w:themeColor="text1"/>
          <w:szCs w:val="24"/>
          <w:lang w:val="vi-VN" w:eastAsia="en-CA"/>
        </w:rPr>
        <w:t xml:space="preserve">/ </w:t>
      </w:r>
      <w:r w:rsidRPr="00482A02">
        <w:rPr>
          <w:color w:val="000000" w:themeColor="text1"/>
          <w:szCs w:val="24"/>
          <w:lang w:val="vi-VN" w:eastAsia="en-CA"/>
        </w:rPr>
        <w:t xml:space="preserve">Phòng khám để điều trị cho Tình trạng nguy cấp của Người được bảo hiểm </w:t>
      </w:r>
      <w:r w:rsidR="00B1392C" w:rsidRPr="00482A02">
        <w:rPr>
          <w:color w:val="000000" w:themeColor="text1"/>
          <w:szCs w:val="24"/>
          <w:lang w:val="vi-VN" w:eastAsia="en-CA"/>
        </w:rPr>
        <w:t>khi xảy ra</w:t>
      </w:r>
      <w:r w:rsidRPr="00482A02">
        <w:rPr>
          <w:color w:val="000000" w:themeColor="text1"/>
          <w:szCs w:val="24"/>
          <w:lang w:val="vi-VN" w:eastAsia="en-CA"/>
        </w:rPr>
        <w:t xml:space="preserve"> Tai nạn.</w:t>
      </w:r>
    </w:p>
    <w:p w:rsidR="00B1392C" w:rsidRPr="008B789B" w:rsidRDefault="00B1392C" w:rsidP="007F0460">
      <w:pPr>
        <w:numPr>
          <w:ilvl w:val="0"/>
          <w:numId w:val="3"/>
        </w:numPr>
        <w:tabs>
          <w:tab w:val="clear" w:pos="720"/>
        </w:tabs>
        <w:spacing w:before="120" w:after="120" w:line="276" w:lineRule="auto"/>
        <w:ind w:left="1080" w:hanging="630"/>
        <w:rPr>
          <w:bCs/>
          <w:color w:val="000000" w:themeColor="text1"/>
          <w:szCs w:val="24"/>
          <w:lang w:val="vi-VN"/>
        </w:rPr>
      </w:pPr>
      <w:r w:rsidRPr="00482A02">
        <w:rPr>
          <w:b/>
          <w:bCs/>
          <w:color w:val="000000" w:themeColor="text1"/>
          <w:szCs w:val="24"/>
          <w:lang w:val="vi-VN" w:eastAsia="en-CA"/>
        </w:rPr>
        <w:t>Điều trị tổn thương răng do Tai nạn</w:t>
      </w:r>
      <w:r w:rsidRPr="00482A02">
        <w:rPr>
          <w:color w:val="000000" w:themeColor="text1"/>
          <w:szCs w:val="24"/>
          <w:lang w:val="vi-VN" w:eastAsia="en-CA"/>
        </w:rPr>
        <w:t>:</w:t>
      </w:r>
      <w:r w:rsidRPr="00482A02">
        <w:rPr>
          <w:b/>
          <w:bCs/>
          <w:color w:val="000000" w:themeColor="text1"/>
          <w:szCs w:val="24"/>
          <w:lang w:val="vi-VN" w:eastAsia="en-CA"/>
        </w:rPr>
        <w:t xml:space="preserve"> </w:t>
      </w:r>
      <w:r w:rsidRPr="00482A02">
        <w:rPr>
          <w:color w:val="000000" w:themeColor="text1"/>
          <w:szCs w:val="24"/>
          <w:lang w:val="vi-VN" w:eastAsia="en-CA"/>
        </w:rPr>
        <w:t>là</w:t>
      </w:r>
      <w:r w:rsidRPr="00482A02">
        <w:rPr>
          <w:b/>
          <w:bCs/>
          <w:color w:val="000000" w:themeColor="text1"/>
          <w:szCs w:val="24"/>
          <w:lang w:val="vi-VN" w:eastAsia="en-CA"/>
        </w:rPr>
        <w:t xml:space="preserve"> </w:t>
      </w:r>
      <w:r w:rsidRPr="00482A02">
        <w:rPr>
          <w:color w:val="000000" w:themeColor="text1"/>
          <w:szCs w:val="24"/>
          <w:lang w:val="vi-VN" w:eastAsia="en-CA"/>
        </w:rPr>
        <w:t xml:space="preserve">việc điều trị khẩn cấp trong vòng tối đa 7 (bảy) ngày tính từ </w:t>
      </w:r>
      <w:r w:rsidR="00717340" w:rsidRPr="00482A02">
        <w:rPr>
          <w:color w:val="000000" w:themeColor="text1"/>
          <w:szCs w:val="24"/>
          <w:lang w:val="vi-VN" w:eastAsia="en-CA"/>
        </w:rPr>
        <w:t xml:space="preserve">ngày </w:t>
      </w:r>
      <w:r w:rsidRPr="00482A02">
        <w:rPr>
          <w:color w:val="000000" w:themeColor="text1"/>
          <w:szCs w:val="24"/>
          <w:lang w:val="vi-VN" w:eastAsia="en-CA"/>
        </w:rPr>
        <w:t>xảy ra Tai nạn gây mất mát hoặc tổn thương cho răng lành mạnh tự nhiên.</w:t>
      </w:r>
    </w:p>
    <w:p w:rsidR="00685EEE" w:rsidRPr="008B789B" w:rsidRDefault="00685EEE" w:rsidP="00685EEE">
      <w:pPr>
        <w:numPr>
          <w:ilvl w:val="0"/>
          <w:numId w:val="3"/>
        </w:numPr>
        <w:tabs>
          <w:tab w:val="clear" w:pos="720"/>
        </w:tabs>
        <w:spacing w:before="120" w:after="120" w:line="288" w:lineRule="auto"/>
        <w:ind w:left="1080" w:hanging="630"/>
        <w:rPr>
          <w:color w:val="000000" w:themeColor="text1"/>
          <w:szCs w:val="24"/>
          <w:lang w:val="vi-VN"/>
        </w:rPr>
      </w:pPr>
      <w:r w:rsidRPr="008B789B">
        <w:rPr>
          <w:b/>
          <w:color w:val="000000" w:themeColor="text1"/>
          <w:szCs w:val="24"/>
          <w:lang w:val="vi-VN"/>
        </w:rPr>
        <w:t>Điều trị trước và sau khi nằm viện (30/60)</w:t>
      </w:r>
      <w:r w:rsidRPr="00482A02">
        <w:rPr>
          <w:bCs/>
          <w:color w:val="000000" w:themeColor="text1"/>
          <w:szCs w:val="24"/>
          <w:lang w:val="vi-VN"/>
        </w:rPr>
        <w:t>:</w:t>
      </w:r>
      <w:r w:rsidRPr="00482A02">
        <w:rPr>
          <w:b/>
          <w:color w:val="000000" w:themeColor="text1"/>
          <w:szCs w:val="24"/>
          <w:lang w:val="vi-VN"/>
        </w:rPr>
        <w:t xml:space="preserve"> </w:t>
      </w:r>
      <w:r w:rsidRPr="00482A02">
        <w:rPr>
          <w:bCs/>
          <w:color w:val="000000" w:themeColor="text1"/>
          <w:szCs w:val="24"/>
          <w:lang w:val="vi-VN"/>
        </w:rPr>
        <w:t>bao gồm:</w:t>
      </w:r>
    </w:p>
    <w:p w:rsidR="00685EEE" w:rsidRPr="008B789B" w:rsidRDefault="00685EEE" w:rsidP="00C90661">
      <w:pPr>
        <w:pStyle w:val="ListParagraph"/>
        <w:numPr>
          <w:ilvl w:val="0"/>
          <w:numId w:val="15"/>
        </w:numPr>
        <w:spacing w:before="120" w:after="120" w:line="288" w:lineRule="auto"/>
        <w:jc w:val="both"/>
        <w:rPr>
          <w:rFonts w:ascii="Times New Roman" w:hAnsi="Times New Roman"/>
          <w:color w:val="000000" w:themeColor="text1"/>
          <w:sz w:val="24"/>
          <w:szCs w:val="24"/>
          <w:lang w:val="vi-VN"/>
        </w:rPr>
      </w:pPr>
      <w:r w:rsidRPr="008B789B">
        <w:rPr>
          <w:rFonts w:ascii="Times New Roman" w:hAnsi="Times New Roman"/>
          <w:b/>
          <w:color w:val="000000" w:themeColor="text1"/>
          <w:sz w:val="24"/>
          <w:szCs w:val="24"/>
          <w:lang w:val="vi-VN"/>
        </w:rPr>
        <w:t>Điều trị trước khi nhập viện</w:t>
      </w:r>
      <w:r w:rsidRPr="008B789B">
        <w:rPr>
          <w:rFonts w:ascii="Times New Roman" w:hAnsi="Times New Roman"/>
          <w:color w:val="000000" w:themeColor="text1"/>
          <w:sz w:val="24"/>
          <w:szCs w:val="24"/>
          <w:lang w:val="vi-VN"/>
        </w:rPr>
        <w:t>: là</w:t>
      </w:r>
      <w:r w:rsidRPr="008B789B">
        <w:rPr>
          <w:rFonts w:ascii="Times New Roman" w:hAnsi="Times New Roman"/>
          <w:color w:val="000000" w:themeColor="text1"/>
          <w:sz w:val="24"/>
          <w:szCs w:val="24"/>
          <w:lang w:val="vi-VN" w:eastAsia="en-CA"/>
        </w:rPr>
        <w:t xml:space="preserve"> lần điều trị gần nhất trước ngày nhập viện điều trị nội trú, có liên quan trực tiếp đến một tình trạng y tế cần phải nhập viện để điều trị theo chẩn đoán của Bác sĩ. Lần Điều trị trước khi nhập viện này bao gồm việc khám kiểm tra, xét nghiệm, chẩn đoán hình ảnh theo yêu cầu của Bác sĩ điều trị và thuốc được kê đơn, và được thực hiện trong vòng 30 (ba mươi) ngày trước </w:t>
      </w:r>
      <w:r w:rsidR="00717340" w:rsidRPr="00482A02">
        <w:rPr>
          <w:rFonts w:ascii="Times New Roman" w:hAnsi="Times New Roman"/>
          <w:color w:val="000000" w:themeColor="text1"/>
          <w:sz w:val="24"/>
          <w:szCs w:val="24"/>
          <w:lang w:val="vi-VN" w:eastAsia="en-CA"/>
        </w:rPr>
        <w:t>ngày</w:t>
      </w:r>
      <w:r w:rsidR="00717340" w:rsidRPr="008B789B">
        <w:rPr>
          <w:rFonts w:ascii="Times New Roman" w:hAnsi="Times New Roman"/>
          <w:color w:val="000000" w:themeColor="text1"/>
          <w:sz w:val="24"/>
          <w:szCs w:val="24"/>
          <w:lang w:val="vi-VN" w:eastAsia="en-CA"/>
        </w:rPr>
        <w:t xml:space="preserve"> </w:t>
      </w:r>
      <w:r w:rsidRPr="008B789B">
        <w:rPr>
          <w:rFonts w:ascii="Times New Roman" w:hAnsi="Times New Roman"/>
          <w:color w:val="000000" w:themeColor="text1"/>
          <w:sz w:val="24"/>
          <w:szCs w:val="24"/>
          <w:lang w:val="vi-VN" w:eastAsia="en-CA"/>
        </w:rPr>
        <w:t>nhập viện.</w:t>
      </w:r>
    </w:p>
    <w:p w:rsidR="00685EEE" w:rsidRPr="008B789B" w:rsidRDefault="00685EEE" w:rsidP="00C90661">
      <w:pPr>
        <w:pStyle w:val="ListParagraph"/>
        <w:numPr>
          <w:ilvl w:val="0"/>
          <w:numId w:val="15"/>
        </w:numPr>
        <w:spacing w:before="120" w:after="120" w:line="288" w:lineRule="auto"/>
        <w:jc w:val="both"/>
        <w:rPr>
          <w:rFonts w:ascii="Times New Roman" w:hAnsi="Times New Roman"/>
          <w:color w:val="000000" w:themeColor="text1"/>
          <w:sz w:val="24"/>
          <w:szCs w:val="24"/>
          <w:lang w:val="vi-VN"/>
        </w:rPr>
      </w:pPr>
      <w:r w:rsidRPr="008B789B">
        <w:rPr>
          <w:rFonts w:ascii="Times New Roman" w:hAnsi="Times New Roman"/>
          <w:b/>
          <w:color w:val="000000" w:themeColor="text1"/>
          <w:sz w:val="24"/>
          <w:szCs w:val="24"/>
          <w:lang w:val="vi-VN"/>
        </w:rPr>
        <w:t>Điều trị sau khi xuất viện</w:t>
      </w:r>
      <w:r w:rsidRPr="008B789B">
        <w:rPr>
          <w:rFonts w:ascii="Times New Roman" w:hAnsi="Times New Roman"/>
          <w:bCs/>
          <w:color w:val="000000" w:themeColor="text1"/>
          <w:sz w:val="24"/>
          <w:szCs w:val="24"/>
          <w:lang w:val="vi-VN"/>
        </w:rPr>
        <w:t>:</w:t>
      </w:r>
      <w:r w:rsidRPr="008B789B">
        <w:rPr>
          <w:rFonts w:ascii="Times New Roman" w:hAnsi="Times New Roman"/>
          <w:b/>
          <w:color w:val="000000" w:themeColor="text1"/>
          <w:sz w:val="24"/>
          <w:szCs w:val="24"/>
          <w:lang w:val="vi-VN"/>
        </w:rPr>
        <w:t xml:space="preserve"> </w:t>
      </w:r>
      <w:r w:rsidRPr="008B789B">
        <w:rPr>
          <w:rFonts w:ascii="Times New Roman" w:hAnsi="Times New Roman"/>
          <w:color w:val="000000" w:themeColor="text1"/>
          <w:sz w:val="24"/>
          <w:szCs w:val="24"/>
          <w:lang w:val="vi-VN"/>
        </w:rPr>
        <w:t>là</w:t>
      </w:r>
      <w:r w:rsidRPr="008B789B">
        <w:rPr>
          <w:rFonts w:ascii="Times New Roman" w:hAnsi="Times New Roman"/>
          <w:color w:val="000000" w:themeColor="text1"/>
          <w:sz w:val="24"/>
          <w:szCs w:val="24"/>
          <w:lang w:val="vi-VN" w:eastAsia="en-CA"/>
        </w:rPr>
        <w:t xml:space="preserve"> lần điều trị tiếp theo ngay sau khi xuất viện theo chỉ định của Bác sĩ điều trị, có liên quan trực tiếp đến việc điều trị nội trú trước đó, nhưng không vượt quá 60 (sáu mươi) ngày tính từ ngày xuất viện. Việc điều trị tiếp theo bao gồm khám kiểm tra, xét nghiệm, chẩn đoán hình ảnh theo yêu cầu của Bác sĩ điều trị, và thuốc được kê đơn.</w:t>
      </w:r>
    </w:p>
    <w:p w:rsidR="00685EEE" w:rsidRPr="00482A02" w:rsidRDefault="00685EEE" w:rsidP="00685EEE">
      <w:pPr>
        <w:numPr>
          <w:ilvl w:val="0"/>
          <w:numId w:val="3"/>
        </w:numPr>
        <w:tabs>
          <w:tab w:val="clear" w:pos="720"/>
        </w:tabs>
        <w:spacing w:before="120" w:after="120" w:line="288" w:lineRule="auto"/>
        <w:ind w:left="1080" w:hanging="630"/>
        <w:rPr>
          <w:color w:val="000000" w:themeColor="text1"/>
          <w:szCs w:val="24"/>
          <w:lang w:val="vi-VN" w:eastAsia="en-CA"/>
        </w:rPr>
      </w:pPr>
      <w:r w:rsidRPr="00482A02">
        <w:rPr>
          <w:b/>
          <w:bCs/>
          <w:color w:val="000000" w:themeColor="text1"/>
          <w:szCs w:val="24"/>
          <w:lang w:val="vi-VN" w:eastAsia="en-CA"/>
        </w:rPr>
        <w:t>Điều dưỡng tại nhà</w:t>
      </w:r>
      <w:r w:rsidRPr="00482A02">
        <w:rPr>
          <w:color w:val="000000" w:themeColor="text1"/>
          <w:szCs w:val="24"/>
          <w:lang w:val="vi-VN" w:eastAsia="en-CA"/>
        </w:rPr>
        <w:t>:</w:t>
      </w:r>
      <w:r w:rsidRPr="00482A02">
        <w:rPr>
          <w:b/>
          <w:bCs/>
          <w:color w:val="000000" w:themeColor="text1"/>
          <w:szCs w:val="24"/>
          <w:lang w:val="vi-VN" w:eastAsia="en-CA"/>
        </w:rPr>
        <w:t xml:space="preserve"> </w:t>
      </w:r>
      <w:r w:rsidRPr="00482A02">
        <w:rPr>
          <w:color w:val="000000" w:themeColor="text1"/>
          <w:szCs w:val="24"/>
          <w:lang w:val="vi-VN" w:eastAsia="en-CA"/>
        </w:rPr>
        <w:t xml:space="preserve">là việc điều dưỡng chăm sóc tại nhà ngay sau khi Người được bảo hiểm xuất viện, được thực hiện bởi Y tá/ Điều dưỡng và phải có </w:t>
      </w:r>
      <w:r w:rsidR="00F237DE" w:rsidRPr="00482A02">
        <w:rPr>
          <w:color w:val="000000" w:themeColor="text1"/>
          <w:szCs w:val="24"/>
          <w:lang w:val="vi-VN" w:eastAsia="en-CA"/>
        </w:rPr>
        <w:t>chỉ định</w:t>
      </w:r>
      <w:r w:rsidRPr="00482A02">
        <w:rPr>
          <w:color w:val="000000" w:themeColor="text1"/>
          <w:szCs w:val="24"/>
          <w:lang w:val="vi-VN" w:eastAsia="en-CA"/>
        </w:rPr>
        <w:t xml:space="preserve"> của Bác sĩ điều trị.  </w:t>
      </w:r>
    </w:p>
    <w:p w:rsidR="00685EEE" w:rsidRPr="008B789B" w:rsidRDefault="00685EEE" w:rsidP="00685EEE">
      <w:pPr>
        <w:numPr>
          <w:ilvl w:val="0"/>
          <w:numId w:val="3"/>
        </w:numPr>
        <w:tabs>
          <w:tab w:val="clear" w:pos="720"/>
        </w:tabs>
        <w:spacing w:before="120" w:after="120" w:line="288" w:lineRule="auto"/>
        <w:ind w:left="1080" w:hanging="630"/>
        <w:rPr>
          <w:b/>
          <w:bCs/>
          <w:color w:val="000000" w:themeColor="text1"/>
          <w:szCs w:val="24"/>
          <w:lang w:val="vi-VN"/>
        </w:rPr>
      </w:pPr>
      <w:r w:rsidRPr="008B789B">
        <w:rPr>
          <w:b/>
          <w:bCs/>
          <w:color w:val="000000" w:themeColor="text1"/>
          <w:szCs w:val="24"/>
          <w:lang w:val="vi-VN"/>
        </w:rPr>
        <w:t>Điều trị ung thư</w:t>
      </w:r>
      <w:r w:rsidRPr="008B789B">
        <w:rPr>
          <w:color w:val="000000" w:themeColor="text1"/>
          <w:szCs w:val="24"/>
          <w:lang w:val="vi-VN"/>
        </w:rPr>
        <w:t>:</w:t>
      </w:r>
      <w:r w:rsidRPr="008B789B">
        <w:rPr>
          <w:b/>
          <w:bCs/>
          <w:color w:val="000000" w:themeColor="text1"/>
          <w:szCs w:val="24"/>
          <w:lang w:val="vi-VN"/>
        </w:rPr>
        <w:t xml:space="preserve"> </w:t>
      </w:r>
      <w:r w:rsidRPr="008B789B">
        <w:rPr>
          <w:color w:val="000000" w:themeColor="text1"/>
          <w:szCs w:val="24"/>
          <w:lang w:val="vi-VN"/>
        </w:rPr>
        <w:t>là việc điều trị bệnh ung thư bằng các phương pháp xạ trị, hóa trị (bằng cách truyền và tiêm)</w:t>
      </w:r>
      <w:r w:rsidRPr="00482A02">
        <w:rPr>
          <w:color w:val="000000" w:themeColor="text1"/>
          <w:szCs w:val="24"/>
          <w:lang w:val="vi-VN"/>
        </w:rPr>
        <w:t xml:space="preserve">, bao gồm </w:t>
      </w:r>
      <w:r w:rsidRPr="00482A02">
        <w:rPr>
          <w:bCs/>
          <w:color w:val="000000" w:themeColor="text1"/>
          <w:szCs w:val="24"/>
          <w:lang w:val="vi-VN" w:eastAsia="en-CA"/>
        </w:rPr>
        <w:t>điều trị nội trú, trong ngày hoặc ngoại trú.</w:t>
      </w:r>
    </w:p>
    <w:p w:rsidR="00685EEE" w:rsidRPr="008B789B" w:rsidRDefault="00685EEE" w:rsidP="00685EEE">
      <w:pPr>
        <w:numPr>
          <w:ilvl w:val="0"/>
          <w:numId w:val="3"/>
        </w:numPr>
        <w:tabs>
          <w:tab w:val="clear" w:pos="720"/>
        </w:tabs>
        <w:spacing w:before="120" w:after="120" w:line="288" w:lineRule="auto"/>
        <w:ind w:left="1080" w:hanging="630"/>
        <w:rPr>
          <w:color w:val="000000" w:themeColor="text1"/>
          <w:szCs w:val="24"/>
          <w:lang w:val="vi-VN"/>
        </w:rPr>
      </w:pPr>
      <w:r w:rsidRPr="008B789B">
        <w:rPr>
          <w:b/>
          <w:bCs/>
          <w:color w:val="000000" w:themeColor="text1"/>
          <w:szCs w:val="24"/>
          <w:lang w:val="vi-VN"/>
        </w:rPr>
        <w:t>Lọc máu ngoài thận (Lọc thận)</w:t>
      </w:r>
      <w:r w:rsidRPr="008B789B">
        <w:rPr>
          <w:color w:val="000000" w:themeColor="text1"/>
          <w:szCs w:val="24"/>
          <w:lang w:val="vi-VN"/>
        </w:rPr>
        <w:t xml:space="preserve">: </w:t>
      </w:r>
      <w:bookmarkStart w:id="9" w:name="_Hlk36804418"/>
      <w:r w:rsidRPr="008B789B">
        <w:rPr>
          <w:color w:val="000000" w:themeColor="text1"/>
          <w:szCs w:val="24"/>
          <w:lang w:val="vi-VN"/>
        </w:rPr>
        <w:t>là quá trình để loại bỏ dịch và các chất thải ra khỏi máu và để điều chỉnh lại việc mất cân bằng điện giải do suy thận</w:t>
      </w:r>
      <w:r w:rsidR="009F505D" w:rsidRPr="00482A02">
        <w:rPr>
          <w:color w:val="000000" w:themeColor="text1"/>
          <w:szCs w:val="24"/>
          <w:lang w:val="vi-VN"/>
        </w:rPr>
        <w:t xml:space="preserve"> và phải</w:t>
      </w:r>
      <w:r w:rsidRPr="008B789B">
        <w:rPr>
          <w:color w:val="000000" w:themeColor="text1"/>
          <w:szCs w:val="24"/>
          <w:lang w:val="vi-VN"/>
        </w:rPr>
        <w:t xml:space="preserve"> được thực hiện bởi máy lọc nhân tạo</w:t>
      </w:r>
      <w:bookmarkEnd w:id="9"/>
      <w:r w:rsidRPr="00482A02">
        <w:rPr>
          <w:color w:val="000000" w:themeColor="text1"/>
          <w:szCs w:val="24"/>
          <w:lang w:val="vi-VN"/>
        </w:rPr>
        <w:t xml:space="preserve"> tại Bệnh viện</w:t>
      </w:r>
      <w:r w:rsidRPr="008B789B">
        <w:rPr>
          <w:color w:val="000000" w:themeColor="text1"/>
          <w:szCs w:val="24"/>
          <w:lang w:val="vi-VN"/>
        </w:rPr>
        <w:t>.</w:t>
      </w:r>
    </w:p>
    <w:p w:rsidR="00685EEE" w:rsidRPr="008B789B" w:rsidRDefault="00685EEE" w:rsidP="00685EEE">
      <w:pPr>
        <w:numPr>
          <w:ilvl w:val="0"/>
          <w:numId w:val="3"/>
        </w:numPr>
        <w:tabs>
          <w:tab w:val="clear" w:pos="720"/>
        </w:tabs>
        <w:spacing w:before="120" w:after="120" w:line="288" w:lineRule="auto"/>
        <w:ind w:left="1080" w:hanging="630"/>
        <w:rPr>
          <w:color w:val="000000" w:themeColor="text1"/>
          <w:szCs w:val="24"/>
          <w:lang w:val="vi-VN"/>
        </w:rPr>
      </w:pPr>
      <w:r w:rsidRPr="00482A02">
        <w:rPr>
          <w:b/>
          <w:bCs/>
          <w:color w:val="000000" w:themeColor="text1"/>
          <w:szCs w:val="24"/>
          <w:lang w:val="vi-VN" w:eastAsia="en-CA"/>
        </w:rPr>
        <w:t>Chi phí điều trị ngoại trú theo Y học hiện đại (Tây y)</w:t>
      </w:r>
      <w:r w:rsidRPr="00482A02">
        <w:rPr>
          <w:color w:val="000000" w:themeColor="text1"/>
          <w:szCs w:val="24"/>
          <w:lang w:val="vi-VN" w:eastAsia="en-CA"/>
        </w:rPr>
        <w:t>: bao gồm chi phí thăm khám tại các Bệnh viện/ Phòng khám của Bác sĩ, Bác sĩ chuyên khoa, Chuyên gia vật lý trị liệu, Chuyên gia nắn khớp xương theo chỉ định của Bác sĩ điều trị; và các chi phí xét nghiệm, chẩn đoán hình ảnh theo chỉ định của Bác sĩ và thuốc được kê toa.</w:t>
      </w:r>
    </w:p>
    <w:p w:rsidR="007F0460" w:rsidRPr="008B789B" w:rsidRDefault="007F0460" w:rsidP="007F0460">
      <w:pPr>
        <w:numPr>
          <w:ilvl w:val="0"/>
          <w:numId w:val="3"/>
        </w:numPr>
        <w:tabs>
          <w:tab w:val="clear" w:pos="720"/>
        </w:tabs>
        <w:spacing w:before="120" w:after="120" w:line="276" w:lineRule="auto"/>
        <w:ind w:left="1080" w:hanging="630"/>
        <w:rPr>
          <w:bCs/>
          <w:color w:val="000000" w:themeColor="text1"/>
          <w:szCs w:val="24"/>
          <w:lang w:val="vi-VN"/>
        </w:rPr>
      </w:pPr>
      <w:r w:rsidRPr="008B789B">
        <w:rPr>
          <w:b/>
          <w:color w:val="000000" w:themeColor="text1"/>
          <w:szCs w:val="24"/>
          <w:lang w:val="vi-VN"/>
        </w:rPr>
        <w:t>Chi phí xe cấp cứu</w:t>
      </w:r>
      <w:r w:rsidRPr="008B789B">
        <w:rPr>
          <w:color w:val="000000" w:themeColor="text1"/>
          <w:szCs w:val="24"/>
          <w:lang w:val="vi-VN"/>
        </w:rPr>
        <w:t xml:space="preserve">: là chi phí vận chuyển cấp cứu và chăm sóc trong quá trình vận chuyển Người được bảo hiểm đang trong Tình trạng nguy cấp tới Bệnh viện/ Phòng khám gần nhất hoặc từ một Bệnh viện/ Phòng khám đến một Bệnh viện khác trên xe cấp cứu của Bệnh viện/ Phòng khám, trung tâm cấp cứu, dịch vụ cấp cứu </w:t>
      </w:r>
      <w:r w:rsidR="001B7AF4" w:rsidRPr="00482A02">
        <w:rPr>
          <w:color w:val="000000" w:themeColor="text1"/>
          <w:szCs w:val="24"/>
          <w:lang w:val="vi-VN"/>
        </w:rPr>
        <w:t>hợp pháp theo quy định của nước sở tại</w:t>
      </w:r>
      <w:r w:rsidRPr="008B789B">
        <w:rPr>
          <w:color w:val="000000" w:themeColor="text1"/>
          <w:szCs w:val="24"/>
          <w:lang w:val="vi-VN"/>
        </w:rPr>
        <w:t>.</w:t>
      </w:r>
    </w:p>
    <w:p w:rsidR="009D4944" w:rsidRPr="008B789B" w:rsidRDefault="002355C6" w:rsidP="00BC737B">
      <w:pPr>
        <w:numPr>
          <w:ilvl w:val="0"/>
          <w:numId w:val="3"/>
        </w:numPr>
        <w:tabs>
          <w:tab w:val="clear" w:pos="720"/>
        </w:tabs>
        <w:spacing w:before="120" w:after="120" w:line="288" w:lineRule="auto"/>
        <w:ind w:left="1080" w:hanging="630"/>
        <w:rPr>
          <w:color w:val="000000" w:themeColor="text1"/>
          <w:szCs w:val="24"/>
          <w:lang w:val="vi-VN"/>
        </w:rPr>
      </w:pPr>
      <w:r w:rsidRPr="008B789B">
        <w:rPr>
          <w:b/>
          <w:bCs/>
          <w:color w:val="000000" w:themeColor="text1"/>
          <w:szCs w:val="24"/>
          <w:lang w:val="vi-VN"/>
        </w:rPr>
        <w:t>Phẫu thuật</w:t>
      </w:r>
      <w:r w:rsidRPr="008B789B">
        <w:rPr>
          <w:color w:val="000000" w:themeColor="text1"/>
          <w:szCs w:val="24"/>
          <w:lang w:val="vi-VN"/>
        </w:rPr>
        <w:t>:</w:t>
      </w:r>
      <w:r w:rsidRPr="008B789B">
        <w:rPr>
          <w:b/>
          <w:bCs/>
          <w:color w:val="000000" w:themeColor="text1"/>
          <w:szCs w:val="24"/>
          <w:lang w:val="vi-VN"/>
        </w:rPr>
        <w:t xml:space="preserve"> </w:t>
      </w:r>
      <w:bookmarkStart w:id="10" w:name="_Hlk35594159"/>
      <w:r w:rsidR="00791838" w:rsidRPr="008B789B">
        <w:rPr>
          <w:color w:val="000000" w:themeColor="text1"/>
          <w:lang w:val="vi-VN"/>
        </w:rPr>
        <w:t>là một phương pháp y khoa để điều trị Bệnh tật hoặc Thương tật do những yêu cầu Cần thiết và hợp lý về mặt y tế được chỉ định và thực hiện bởi Bác sĩ có chuyên môn phù hợp nhằm mục đích điều trị Bệnh tật/</w:t>
      </w:r>
      <w:r w:rsidR="006A28DD" w:rsidRPr="00482A02">
        <w:rPr>
          <w:color w:val="000000" w:themeColor="text1"/>
          <w:lang w:val="vi-VN"/>
        </w:rPr>
        <w:t xml:space="preserve"> </w:t>
      </w:r>
      <w:r w:rsidR="00791838" w:rsidRPr="008B789B">
        <w:rPr>
          <w:color w:val="000000" w:themeColor="text1"/>
          <w:lang w:val="vi-VN"/>
        </w:rPr>
        <w:t xml:space="preserve">Thương tật, tổn thương và được thực hiện trong </w:t>
      </w:r>
      <w:r w:rsidR="006A28DD" w:rsidRPr="00482A02">
        <w:rPr>
          <w:color w:val="000000" w:themeColor="text1"/>
          <w:lang w:val="vi-VN"/>
        </w:rPr>
        <w:t>p</w:t>
      </w:r>
      <w:r w:rsidR="00791838" w:rsidRPr="008B789B">
        <w:rPr>
          <w:color w:val="000000" w:themeColor="text1"/>
          <w:lang w:val="vi-VN"/>
        </w:rPr>
        <w:t>hòng phẫu thuật của Bệnh viện.</w:t>
      </w:r>
      <w:bookmarkEnd w:id="10"/>
    </w:p>
    <w:p w:rsidR="0060413E" w:rsidRPr="00482A02" w:rsidRDefault="0060413E" w:rsidP="00C759D0">
      <w:pPr>
        <w:numPr>
          <w:ilvl w:val="0"/>
          <w:numId w:val="3"/>
        </w:numPr>
        <w:tabs>
          <w:tab w:val="clear" w:pos="720"/>
        </w:tabs>
        <w:spacing w:before="120" w:after="120" w:line="288" w:lineRule="auto"/>
        <w:ind w:left="1080" w:hanging="630"/>
        <w:rPr>
          <w:color w:val="000000" w:themeColor="text1"/>
          <w:szCs w:val="24"/>
          <w:lang w:val="vi-VN"/>
        </w:rPr>
      </w:pPr>
      <w:r w:rsidRPr="00482A02">
        <w:rPr>
          <w:b/>
          <w:bCs/>
          <w:color w:val="000000" w:themeColor="text1"/>
          <w:szCs w:val="24"/>
          <w:lang w:val="vi-VN"/>
        </w:rPr>
        <w:lastRenderedPageBreak/>
        <w:t>Chi phí phẫu thuật</w:t>
      </w:r>
      <w:r w:rsidR="00635430" w:rsidRPr="00482A02">
        <w:rPr>
          <w:color w:val="000000" w:themeColor="text1"/>
          <w:szCs w:val="24"/>
          <w:lang w:val="vi-VN"/>
        </w:rPr>
        <w:t>:</w:t>
      </w:r>
      <w:r w:rsidRPr="00482A02">
        <w:rPr>
          <w:b/>
          <w:bCs/>
          <w:color w:val="000000" w:themeColor="text1"/>
          <w:szCs w:val="24"/>
          <w:lang w:val="vi-VN"/>
        </w:rPr>
        <w:t xml:space="preserve"> </w:t>
      </w:r>
      <w:r w:rsidRPr="00482A02">
        <w:rPr>
          <w:color w:val="000000" w:themeColor="text1"/>
          <w:szCs w:val="24"/>
          <w:lang w:val="vi-VN"/>
        </w:rPr>
        <w:t>là chi phí liên quan đến việc Phẫu thuật, bao gồm</w:t>
      </w:r>
      <w:r w:rsidR="001542FA" w:rsidRPr="00482A02">
        <w:rPr>
          <w:color w:val="000000" w:themeColor="text1"/>
          <w:szCs w:val="24"/>
          <w:lang w:val="vi-VN"/>
        </w:rPr>
        <w:t xml:space="preserve"> cả chi phí đánh giá tiền phẫu thuật và chăm sóc hậu phẫu thuật bình thường, chi phí gây mê, chi phí phòng mổ, dụng cụ và trang thiết bị phẫu thuật; và bộ phận giả theo tiêu chuẩn được lắp trong quá trình phẫu thuật.</w:t>
      </w:r>
    </w:p>
    <w:p w:rsidR="00305A38" w:rsidRPr="008B789B" w:rsidRDefault="00305A38" w:rsidP="003F669B">
      <w:pPr>
        <w:numPr>
          <w:ilvl w:val="0"/>
          <w:numId w:val="3"/>
        </w:numPr>
        <w:tabs>
          <w:tab w:val="clear" w:pos="720"/>
        </w:tabs>
        <w:spacing w:before="120" w:after="120" w:line="288" w:lineRule="auto"/>
        <w:ind w:left="1080" w:hanging="630"/>
        <w:rPr>
          <w:color w:val="000000" w:themeColor="text1"/>
          <w:szCs w:val="24"/>
          <w:lang w:val="vi-VN"/>
        </w:rPr>
      </w:pPr>
      <w:r w:rsidRPr="008B789B">
        <w:rPr>
          <w:b/>
          <w:color w:val="000000" w:themeColor="text1"/>
          <w:szCs w:val="24"/>
          <w:lang w:val="vi-VN"/>
        </w:rPr>
        <w:t>Phẫu thuật thẩm mỹ và/ hoặc phẫu thuật chỉnh hình</w:t>
      </w:r>
      <w:r w:rsidRPr="008B789B">
        <w:rPr>
          <w:color w:val="000000" w:themeColor="text1"/>
          <w:szCs w:val="24"/>
          <w:lang w:val="vi-VN"/>
        </w:rPr>
        <w:t>: là phẫu thuật được thực hiện chỉ để cải thiện hoặc nâng cao vẻ bề ngoài của Người được bảo hiểm thông qua các kỹ thuật giải phẫu và y khoa vì bất kỳ lý do nào.</w:t>
      </w:r>
    </w:p>
    <w:p w:rsidR="00685EEE" w:rsidRPr="008B789B" w:rsidRDefault="00685EEE" w:rsidP="00685EEE">
      <w:pPr>
        <w:numPr>
          <w:ilvl w:val="0"/>
          <w:numId w:val="3"/>
        </w:numPr>
        <w:tabs>
          <w:tab w:val="clear" w:pos="720"/>
        </w:tabs>
        <w:spacing w:before="120" w:after="120" w:line="276" w:lineRule="auto"/>
        <w:ind w:left="1080" w:hanging="630"/>
        <w:rPr>
          <w:color w:val="000000" w:themeColor="text1"/>
          <w:szCs w:val="24"/>
          <w:lang w:val="vi-VN"/>
        </w:rPr>
      </w:pPr>
      <w:r w:rsidRPr="008B789B">
        <w:rPr>
          <w:b/>
          <w:color w:val="000000" w:themeColor="text1"/>
          <w:szCs w:val="24"/>
          <w:lang w:val="vi-VN"/>
        </w:rPr>
        <w:t>Thể thao hoặc các hoạt động nguy hiểm</w:t>
      </w:r>
      <w:r w:rsidRPr="008B789B">
        <w:rPr>
          <w:color w:val="000000" w:themeColor="text1"/>
          <w:szCs w:val="24"/>
          <w:lang w:val="vi-VN"/>
        </w:rPr>
        <w:t>: là các môn thể thao hoặc các hoạt động như: săn bắn động vật, tất cả các hình thức đua (không phải bằng chân), đua xe go-kart, đua xe đường trường và thử nghiệm xe, trượt băng, trượt patin, trượt tuyết, trượt tuyết trên ván trượt, trượt ván, quyền anh, võ thuật và môn đấu vật, nhảy dù (ngoại trừ những tình huống để bảo tồn mạng sống), đi lên xuống hoặc di chuyển trên một khí cầu, bay lượn, nhảy bungee, lặn có bình dưỡng khí và thiết bị thở dưới nước, dù lượn, dù kéo, bóng bầu dục, đua ngựa, đua ngựa vượt rào, polo/ mã cầu, leo đá hoặc leo núi (có hoặc không có sử dụng dây thừng hoặc thiết bị khác).</w:t>
      </w:r>
    </w:p>
    <w:p w:rsidR="002D1BE6" w:rsidRPr="008B789B" w:rsidRDefault="00F83D0A" w:rsidP="003F669B">
      <w:pPr>
        <w:numPr>
          <w:ilvl w:val="0"/>
          <w:numId w:val="3"/>
        </w:numPr>
        <w:tabs>
          <w:tab w:val="clear" w:pos="720"/>
        </w:tabs>
        <w:spacing w:before="120" w:after="120" w:line="288" w:lineRule="auto"/>
        <w:ind w:left="1080" w:hanging="630"/>
        <w:rPr>
          <w:color w:val="000000" w:themeColor="text1"/>
          <w:szCs w:val="24"/>
          <w:lang w:val="vi-VN"/>
        </w:rPr>
      </w:pPr>
      <w:r w:rsidRPr="008B789B">
        <w:rPr>
          <w:b/>
          <w:bCs/>
          <w:color w:val="000000" w:themeColor="text1"/>
          <w:szCs w:val="24"/>
          <w:lang w:val="vi-VN"/>
        </w:rPr>
        <w:t>Lần thăm khám</w:t>
      </w:r>
      <w:r w:rsidRPr="008B789B">
        <w:rPr>
          <w:color w:val="000000" w:themeColor="text1"/>
          <w:szCs w:val="24"/>
          <w:lang w:val="vi-VN"/>
        </w:rPr>
        <w:t xml:space="preserve">: là một lần Người được bảo hiểm đến khám tại Bệnh viện hoặc Phòng khám; </w:t>
      </w:r>
      <w:r w:rsidR="002D1BE6" w:rsidRPr="008B789B">
        <w:rPr>
          <w:color w:val="000000" w:themeColor="text1"/>
          <w:szCs w:val="24"/>
          <w:lang w:val="vi-VN"/>
        </w:rPr>
        <w:t xml:space="preserve">được </w:t>
      </w:r>
      <w:r w:rsidR="009336D0" w:rsidRPr="008B789B">
        <w:rPr>
          <w:color w:val="000000" w:themeColor="text1"/>
          <w:szCs w:val="24"/>
          <w:lang w:val="vi-VN"/>
        </w:rPr>
        <w:t>B</w:t>
      </w:r>
      <w:r w:rsidR="002D1BE6" w:rsidRPr="008B789B">
        <w:rPr>
          <w:color w:val="000000" w:themeColor="text1"/>
          <w:szCs w:val="24"/>
          <w:lang w:val="vi-VN"/>
        </w:rPr>
        <w:t>ác sĩ khám lâm sàng, chỉ định</w:t>
      </w:r>
      <w:r w:rsidR="002D1BE6" w:rsidRPr="008B789B">
        <w:rPr>
          <w:rStyle w:val="CommentReference"/>
          <w:color w:val="000000" w:themeColor="text1"/>
          <w:lang w:val="vi-VN"/>
        </w:rPr>
        <w:t xml:space="preserve"> </w:t>
      </w:r>
      <w:r w:rsidR="002D1BE6" w:rsidRPr="008B789B">
        <w:rPr>
          <w:rStyle w:val="CommentReference"/>
          <w:color w:val="000000" w:themeColor="text1"/>
          <w:sz w:val="24"/>
          <w:szCs w:val="24"/>
          <w:lang w:val="vi-VN"/>
        </w:rPr>
        <w:t>là</w:t>
      </w:r>
      <w:r w:rsidR="002D1BE6" w:rsidRPr="008B789B">
        <w:rPr>
          <w:color w:val="000000" w:themeColor="text1"/>
          <w:szCs w:val="24"/>
          <w:lang w:val="vi-VN"/>
        </w:rPr>
        <w:t>m các xét nghiệm, chẩn đoán hình ảnh, thủ thuật thăm dò và kê đơn thuốc liên quan trực tiếp đến triệu chứng bệnh</w:t>
      </w:r>
      <w:r w:rsidR="00752184" w:rsidRPr="00482A02">
        <w:rPr>
          <w:color w:val="000000" w:themeColor="text1"/>
          <w:szCs w:val="24"/>
          <w:lang w:val="vi-VN"/>
        </w:rPr>
        <w:t>, Bệnh</w:t>
      </w:r>
      <w:r w:rsidR="002D1BE6" w:rsidRPr="008B789B">
        <w:rPr>
          <w:color w:val="000000" w:themeColor="text1"/>
          <w:szCs w:val="24"/>
          <w:lang w:val="vi-VN"/>
        </w:rPr>
        <w:t xml:space="preserve"> </w:t>
      </w:r>
      <w:r w:rsidR="00635430" w:rsidRPr="00482A02">
        <w:rPr>
          <w:color w:val="000000" w:themeColor="text1"/>
          <w:szCs w:val="24"/>
          <w:lang w:val="vi-VN"/>
        </w:rPr>
        <w:t>tật/</w:t>
      </w:r>
      <w:r w:rsidR="00635430" w:rsidRPr="008B789B">
        <w:rPr>
          <w:color w:val="000000" w:themeColor="text1"/>
          <w:szCs w:val="24"/>
          <w:lang w:val="vi-VN"/>
        </w:rPr>
        <w:t xml:space="preserve"> </w:t>
      </w:r>
      <w:r w:rsidR="00752184" w:rsidRPr="00482A02">
        <w:rPr>
          <w:color w:val="000000" w:themeColor="text1"/>
          <w:szCs w:val="24"/>
          <w:lang w:val="vi-VN"/>
        </w:rPr>
        <w:t>T</w:t>
      </w:r>
      <w:r w:rsidR="00752184" w:rsidRPr="008B789B">
        <w:rPr>
          <w:color w:val="000000" w:themeColor="text1"/>
          <w:szCs w:val="24"/>
          <w:lang w:val="vi-VN"/>
        </w:rPr>
        <w:t xml:space="preserve">hương </w:t>
      </w:r>
      <w:r w:rsidR="00752184" w:rsidRPr="00482A02">
        <w:rPr>
          <w:color w:val="000000" w:themeColor="text1"/>
          <w:szCs w:val="24"/>
          <w:lang w:val="vi-VN"/>
        </w:rPr>
        <w:t>tật</w:t>
      </w:r>
      <w:r w:rsidR="00752184" w:rsidRPr="008B789B">
        <w:rPr>
          <w:color w:val="000000" w:themeColor="text1"/>
          <w:szCs w:val="24"/>
          <w:lang w:val="vi-VN"/>
        </w:rPr>
        <w:t xml:space="preserve"> </w:t>
      </w:r>
      <w:r w:rsidR="002D1BE6" w:rsidRPr="008B789B">
        <w:rPr>
          <w:color w:val="000000" w:themeColor="text1"/>
          <w:szCs w:val="24"/>
          <w:lang w:val="vi-VN"/>
        </w:rPr>
        <w:t xml:space="preserve">nhằm mục đích điều trị cho lần khám này. </w:t>
      </w:r>
      <w:r w:rsidR="002709FA" w:rsidRPr="00482A02">
        <w:rPr>
          <w:color w:val="000000" w:themeColor="text1"/>
          <w:szCs w:val="24"/>
          <w:lang w:val="vi-VN"/>
        </w:rPr>
        <w:t xml:space="preserve">(Những) </w:t>
      </w:r>
      <w:r w:rsidR="00635430" w:rsidRPr="00482A02">
        <w:rPr>
          <w:color w:val="000000" w:themeColor="text1"/>
          <w:szCs w:val="24"/>
          <w:lang w:val="vi-VN"/>
        </w:rPr>
        <w:t>l</w:t>
      </w:r>
      <w:r w:rsidR="00635430" w:rsidRPr="008B789B">
        <w:rPr>
          <w:color w:val="000000" w:themeColor="text1"/>
          <w:szCs w:val="24"/>
          <w:lang w:val="vi-VN"/>
        </w:rPr>
        <w:t xml:space="preserve">ần </w:t>
      </w:r>
      <w:r w:rsidR="002D1BE6" w:rsidRPr="008B789B">
        <w:rPr>
          <w:color w:val="000000" w:themeColor="text1"/>
          <w:szCs w:val="24"/>
          <w:lang w:val="vi-VN"/>
        </w:rPr>
        <w:t xml:space="preserve">tái khám ngay sau đó theo chỉ định của </w:t>
      </w:r>
      <w:r w:rsidR="009336D0" w:rsidRPr="008B789B">
        <w:rPr>
          <w:color w:val="000000" w:themeColor="text1"/>
          <w:szCs w:val="24"/>
          <w:lang w:val="vi-VN"/>
        </w:rPr>
        <w:t>B</w:t>
      </w:r>
      <w:r w:rsidR="002D1BE6" w:rsidRPr="008B789B">
        <w:rPr>
          <w:color w:val="000000" w:themeColor="text1"/>
          <w:szCs w:val="24"/>
          <w:lang w:val="vi-VN"/>
        </w:rPr>
        <w:t>ác sĩ (</w:t>
      </w:r>
      <w:r w:rsidR="002709FA" w:rsidRPr="00482A02">
        <w:rPr>
          <w:color w:val="000000" w:themeColor="text1"/>
          <w:szCs w:val="24"/>
          <w:lang w:val="vi-VN"/>
        </w:rPr>
        <w:t xml:space="preserve">cho </w:t>
      </w:r>
      <w:r w:rsidR="002D1BE6" w:rsidRPr="008B789B">
        <w:rPr>
          <w:color w:val="000000" w:themeColor="text1"/>
          <w:szCs w:val="24"/>
          <w:lang w:val="vi-VN"/>
        </w:rPr>
        <w:t xml:space="preserve">dù không còn </w:t>
      </w:r>
      <w:r w:rsidR="002709FA" w:rsidRPr="00482A02">
        <w:rPr>
          <w:color w:val="000000" w:themeColor="text1"/>
          <w:szCs w:val="24"/>
          <w:lang w:val="vi-VN"/>
        </w:rPr>
        <w:t>B</w:t>
      </w:r>
      <w:r w:rsidR="002D1BE6" w:rsidRPr="008B789B">
        <w:rPr>
          <w:color w:val="000000" w:themeColor="text1"/>
          <w:szCs w:val="24"/>
          <w:lang w:val="vi-VN"/>
        </w:rPr>
        <w:t>ệnh</w:t>
      </w:r>
      <w:r w:rsidR="002709FA" w:rsidRPr="00482A02">
        <w:rPr>
          <w:color w:val="000000" w:themeColor="text1"/>
          <w:szCs w:val="24"/>
          <w:lang w:val="vi-VN"/>
        </w:rPr>
        <w:t>/ Thương tật</w:t>
      </w:r>
      <w:r w:rsidR="002D1BE6" w:rsidRPr="008B789B">
        <w:rPr>
          <w:color w:val="000000" w:themeColor="text1"/>
          <w:szCs w:val="24"/>
          <w:lang w:val="vi-VN"/>
        </w:rPr>
        <w:t xml:space="preserve"> và không cần điều trị nữa) sẽ được xem là một </w:t>
      </w:r>
      <w:r w:rsidR="006A28DD" w:rsidRPr="00482A02">
        <w:rPr>
          <w:color w:val="000000" w:themeColor="text1"/>
          <w:szCs w:val="24"/>
          <w:lang w:val="vi-VN"/>
        </w:rPr>
        <w:t>L</w:t>
      </w:r>
      <w:r w:rsidR="002D1BE6" w:rsidRPr="008B789B">
        <w:rPr>
          <w:color w:val="000000" w:themeColor="text1"/>
          <w:szCs w:val="24"/>
          <w:lang w:val="vi-VN"/>
        </w:rPr>
        <w:t>ần thăm khám mới.</w:t>
      </w:r>
    </w:p>
    <w:p w:rsidR="004D757A" w:rsidRPr="008B789B" w:rsidRDefault="004D757A" w:rsidP="003F669B">
      <w:pPr>
        <w:spacing w:before="120" w:after="120" w:line="288" w:lineRule="auto"/>
        <w:ind w:left="1080"/>
        <w:rPr>
          <w:color w:val="000000" w:themeColor="text1"/>
          <w:sz w:val="22"/>
          <w:lang w:val="vi-VN"/>
        </w:rPr>
      </w:pPr>
      <w:r w:rsidRPr="008B789B">
        <w:rPr>
          <w:color w:val="000000" w:themeColor="text1"/>
          <w:lang w:val="vi-VN"/>
        </w:rPr>
        <w:t>Các trường hợp dưới đây sẽ được tính là một Lần thăm khám:</w:t>
      </w:r>
    </w:p>
    <w:p w:rsidR="004D757A" w:rsidRPr="008B789B" w:rsidRDefault="004D757A" w:rsidP="00C90661">
      <w:pPr>
        <w:pStyle w:val="ListParagraph"/>
        <w:numPr>
          <w:ilvl w:val="1"/>
          <w:numId w:val="14"/>
        </w:numPr>
        <w:spacing w:before="120" w:after="120" w:line="288" w:lineRule="auto"/>
        <w:contextualSpacing w:val="0"/>
        <w:jc w:val="both"/>
        <w:rPr>
          <w:rFonts w:ascii="Times New Roman" w:hAnsi="Times New Roman"/>
          <w:color w:val="000000" w:themeColor="text1"/>
          <w:sz w:val="24"/>
          <w:szCs w:val="24"/>
          <w:lang w:val="vi-VN"/>
        </w:rPr>
      </w:pPr>
      <w:r w:rsidRPr="008B789B">
        <w:rPr>
          <w:rFonts w:ascii="Times New Roman" w:hAnsi="Times New Roman"/>
          <w:color w:val="000000" w:themeColor="text1"/>
          <w:sz w:val="24"/>
          <w:szCs w:val="24"/>
          <w:lang w:val="vi-VN"/>
        </w:rPr>
        <w:t xml:space="preserve">nhiều </w:t>
      </w:r>
      <w:r w:rsidR="009336D0" w:rsidRPr="008B789B">
        <w:rPr>
          <w:rFonts w:ascii="Times New Roman" w:hAnsi="Times New Roman"/>
          <w:color w:val="000000" w:themeColor="text1"/>
          <w:sz w:val="24"/>
          <w:szCs w:val="24"/>
          <w:lang w:val="vi-VN"/>
        </w:rPr>
        <w:t>B</w:t>
      </w:r>
      <w:r w:rsidRPr="008B789B">
        <w:rPr>
          <w:rFonts w:ascii="Times New Roman" w:hAnsi="Times New Roman"/>
          <w:color w:val="000000" w:themeColor="text1"/>
          <w:sz w:val="24"/>
          <w:szCs w:val="24"/>
          <w:lang w:val="vi-VN"/>
        </w:rPr>
        <w:t xml:space="preserve">ác sĩ, nhiều chuyên khoa cùng hội chẩn </w:t>
      </w:r>
      <w:r w:rsidR="00F237DE" w:rsidRPr="00482A02">
        <w:rPr>
          <w:rFonts w:ascii="Times New Roman" w:hAnsi="Times New Roman"/>
          <w:color w:val="000000" w:themeColor="text1"/>
          <w:sz w:val="24"/>
          <w:szCs w:val="24"/>
          <w:lang w:val="vi-VN"/>
        </w:rPr>
        <w:t>cho</w:t>
      </w:r>
      <w:r w:rsidRPr="008B789B">
        <w:rPr>
          <w:rFonts w:ascii="Times New Roman" w:hAnsi="Times New Roman"/>
          <w:color w:val="000000" w:themeColor="text1"/>
          <w:sz w:val="24"/>
          <w:szCs w:val="24"/>
          <w:lang w:val="vi-VN"/>
        </w:rPr>
        <w:t xml:space="preserve"> một người bệnh theo quy chế </w:t>
      </w:r>
      <w:r w:rsidR="006A28DD" w:rsidRPr="00482A02">
        <w:rPr>
          <w:rFonts w:ascii="Times New Roman" w:hAnsi="Times New Roman"/>
          <w:color w:val="000000" w:themeColor="text1"/>
          <w:sz w:val="24"/>
          <w:szCs w:val="24"/>
          <w:lang w:val="vi-VN"/>
        </w:rPr>
        <w:t>B</w:t>
      </w:r>
      <w:r w:rsidRPr="008B789B">
        <w:rPr>
          <w:rFonts w:ascii="Times New Roman" w:hAnsi="Times New Roman"/>
          <w:color w:val="000000" w:themeColor="text1"/>
          <w:sz w:val="24"/>
          <w:szCs w:val="24"/>
          <w:lang w:val="vi-VN"/>
        </w:rPr>
        <w:t>ệnh viện; và/ hoặc</w:t>
      </w:r>
    </w:p>
    <w:p w:rsidR="004D757A" w:rsidRPr="008B789B" w:rsidRDefault="004D757A" w:rsidP="00C90661">
      <w:pPr>
        <w:pStyle w:val="ListParagraph"/>
        <w:numPr>
          <w:ilvl w:val="1"/>
          <w:numId w:val="14"/>
        </w:numPr>
        <w:spacing w:before="120" w:after="120" w:line="288" w:lineRule="auto"/>
        <w:contextualSpacing w:val="0"/>
        <w:jc w:val="both"/>
        <w:rPr>
          <w:rFonts w:ascii="Times New Roman" w:hAnsi="Times New Roman"/>
          <w:color w:val="000000" w:themeColor="text1"/>
          <w:sz w:val="24"/>
          <w:szCs w:val="24"/>
          <w:lang w:val="vi-VN"/>
        </w:rPr>
      </w:pPr>
      <w:r w:rsidRPr="008B789B">
        <w:rPr>
          <w:rFonts w:ascii="Times New Roman" w:hAnsi="Times New Roman"/>
          <w:color w:val="000000" w:themeColor="text1"/>
          <w:sz w:val="24"/>
          <w:szCs w:val="24"/>
          <w:lang w:val="vi-VN"/>
        </w:rPr>
        <w:t xml:space="preserve">người bệnh khám một chuyên khoa nhiều lần trong </w:t>
      </w:r>
      <w:r w:rsidR="00173EE5" w:rsidRPr="00482A02">
        <w:rPr>
          <w:rFonts w:ascii="Times New Roman" w:hAnsi="Times New Roman"/>
          <w:color w:val="000000" w:themeColor="text1"/>
          <w:sz w:val="24"/>
          <w:szCs w:val="24"/>
          <w:lang w:val="vi-VN"/>
        </w:rPr>
        <w:t xml:space="preserve">1 (một) </w:t>
      </w:r>
      <w:r w:rsidRPr="008B789B">
        <w:rPr>
          <w:rFonts w:ascii="Times New Roman" w:hAnsi="Times New Roman"/>
          <w:color w:val="000000" w:themeColor="text1"/>
          <w:sz w:val="24"/>
          <w:szCs w:val="24"/>
          <w:lang w:val="vi-VN"/>
        </w:rPr>
        <w:t>ngày</w:t>
      </w:r>
      <w:r w:rsidR="001B7AF4" w:rsidRPr="00482A02">
        <w:rPr>
          <w:rFonts w:ascii="Times New Roman" w:hAnsi="Times New Roman"/>
          <w:color w:val="000000" w:themeColor="text1"/>
          <w:sz w:val="24"/>
          <w:szCs w:val="24"/>
          <w:lang w:val="vi-VN"/>
        </w:rPr>
        <w:t xml:space="preserve"> cho dù thăm khám tại nhiều cơ sở khám chữa bệnh khác nhau nhưng cùng 1 (một) kết quả chẩn đoán Bệnh tật/ Thương tật</w:t>
      </w:r>
      <w:r w:rsidRPr="008B789B">
        <w:rPr>
          <w:rFonts w:ascii="Times New Roman" w:hAnsi="Times New Roman"/>
          <w:color w:val="000000" w:themeColor="text1"/>
          <w:sz w:val="24"/>
          <w:szCs w:val="24"/>
          <w:lang w:val="vi-VN"/>
        </w:rPr>
        <w:t>; và/ hoặc</w:t>
      </w:r>
    </w:p>
    <w:p w:rsidR="00305A38" w:rsidRPr="008B789B" w:rsidRDefault="004D757A" w:rsidP="00C90661">
      <w:pPr>
        <w:pStyle w:val="ListParagraph"/>
        <w:numPr>
          <w:ilvl w:val="1"/>
          <w:numId w:val="14"/>
        </w:numPr>
        <w:spacing w:before="120" w:after="120" w:line="288" w:lineRule="auto"/>
        <w:contextualSpacing w:val="0"/>
        <w:jc w:val="both"/>
        <w:rPr>
          <w:rFonts w:ascii="Times New Roman" w:hAnsi="Times New Roman"/>
          <w:color w:val="000000" w:themeColor="text1"/>
          <w:sz w:val="24"/>
          <w:szCs w:val="24"/>
          <w:lang w:val="vi-VN"/>
        </w:rPr>
      </w:pPr>
      <w:r w:rsidRPr="008B789B">
        <w:rPr>
          <w:rFonts w:ascii="Times New Roman" w:hAnsi="Times New Roman"/>
          <w:color w:val="000000" w:themeColor="text1"/>
          <w:sz w:val="24"/>
          <w:szCs w:val="24"/>
          <w:lang w:val="vi-VN"/>
        </w:rPr>
        <w:t xml:space="preserve">người bệnh phải khám nhiều chuyên khoa khác nhau ở cùng một cơ sở khám chữa bệnh do các </w:t>
      </w:r>
      <w:r w:rsidR="009336D0" w:rsidRPr="008B789B">
        <w:rPr>
          <w:rFonts w:ascii="Times New Roman" w:hAnsi="Times New Roman"/>
          <w:color w:val="000000" w:themeColor="text1"/>
          <w:sz w:val="24"/>
          <w:szCs w:val="24"/>
          <w:lang w:val="vi-VN"/>
        </w:rPr>
        <w:t>B</w:t>
      </w:r>
      <w:r w:rsidRPr="008B789B">
        <w:rPr>
          <w:rFonts w:ascii="Times New Roman" w:hAnsi="Times New Roman"/>
          <w:color w:val="000000" w:themeColor="text1"/>
          <w:sz w:val="24"/>
          <w:szCs w:val="24"/>
          <w:lang w:val="vi-VN"/>
        </w:rPr>
        <w:t>ác sĩ chỉ định trong 1 (một) ngày.</w:t>
      </w:r>
    </w:p>
    <w:p w:rsidR="00305A38" w:rsidRPr="008B789B" w:rsidRDefault="00305A38" w:rsidP="008432A8">
      <w:pPr>
        <w:pStyle w:val="Heading1"/>
        <w:rPr>
          <w:rFonts w:ascii="Times New Roman" w:hAnsi="Times New Roman"/>
          <w:color w:val="000000" w:themeColor="text1"/>
        </w:rPr>
      </w:pPr>
      <w:r w:rsidRPr="008B789B">
        <w:rPr>
          <w:rFonts w:ascii="Times New Roman" w:hAnsi="Times New Roman"/>
          <w:color w:val="000000" w:themeColor="text1"/>
        </w:rPr>
        <w:t>QUYỀN LỢI BẢO HIỂM</w:t>
      </w:r>
    </w:p>
    <w:p w:rsidR="00FF22D0" w:rsidRPr="008B789B" w:rsidRDefault="00FF22D0" w:rsidP="00FF15DF">
      <w:pPr>
        <w:spacing w:before="120" w:after="120" w:line="276" w:lineRule="auto"/>
        <w:ind w:left="1080"/>
        <w:rPr>
          <w:color w:val="000000" w:themeColor="text1"/>
          <w:szCs w:val="24"/>
          <w:lang w:val="en-US"/>
        </w:rPr>
      </w:pPr>
      <w:r w:rsidRPr="008B789B">
        <w:rPr>
          <w:color w:val="000000" w:themeColor="text1"/>
          <w:szCs w:val="24"/>
          <w:lang w:val="en-US"/>
        </w:rPr>
        <w:t>Các quyền lợi bảo hiểm được quy định tại Điều 2.1</w:t>
      </w:r>
      <w:r w:rsidRPr="008B789B">
        <w:rPr>
          <w:color w:val="000000" w:themeColor="text1"/>
          <w:szCs w:val="24"/>
          <w:lang w:val="vi-VN"/>
        </w:rPr>
        <w:t xml:space="preserve">, </w:t>
      </w:r>
      <w:r w:rsidRPr="008B789B">
        <w:rPr>
          <w:color w:val="000000" w:themeColor="text1"/>
          <w:szCs w:val="24"/>
          <w:lang w:val="en-US"/>
        </w:rPr>
        <w:t>Điều 2.2 và</w:t>
      </w:r>
      <w:r w:rsidRPr="008B789B">
        <w:rPr>
          <w:color w:val="000000" w:themeColor="text1"/>
          <w:szCs w:val="24"/>
          <w:lang w:val="vi-VN"/>
        </w:rPr>
        <w:t xml:space="preserve"> Điều 2.3 </w:t>
      </w:r>
      <w:r w:rsidRPr="008B789B">
        <w:rPr>
          <w:color w:val="000000" w:themeColor="text1"/>
          <w:szCs w:val="24"/>
          <w:lang w:val="en-US"/>
        </w:rPr>
        <w:t>được chi trả nếu</w:t>
      </w:r>
      <w:r w:rsidR="00634A00" w:rsidRPr="008B789B">
        <w:rPr>
          <w:color w:val="000000" w:themeColor="text1"/>
          <w:szCs w:val="24"/>
          <w:lang w:val="vi-VN"/>
        </w:rPr>
        <w:t xml:space="preserve"> thuộc phạm </w:t>
      </w:r>
      <w:proofErr w:type="gramStart"/>
      <w:r w:rsidR="00634A00" w:rsidRPr="008B789B">
        <w:rPr>
          <w:color w:val="000000" w:themeColor="text1"/>
          <w:szCs w:val="24"/>
          <w:lang w:val="vi-VN"/>
        </w:rPr>
        <w:t>vi</w:t>
      </w:r>
      <w:proofErr w:type="gramEnd"/>
      <w:r w:rsidR="00634A00" w:rsidRPr="008B789B">
        <w:rPr>
          <w:color w:val="000000" w:themeColor="text1"/>
          <w:szCs w:val="24"/>
          <w:lang w:val="vi-VN"/>
        </w:rPr>
        <w:t xml:space="preserve"> bảo hiểm sau</w:t>
      </w:r>
      <w:r w:rsidRPr="008B789B">
        <w:rPr>
          <w:color w:val="000000" w:themeColor="text1"/>
          <w:szCs w:val="24"/>
          <w:lang w:val="en-US"/>
        </w:rPr>
        <w:t>:</w:t>
      </w:r>
    </w:p>
    <w:p w:rsidR="00FF22D0" w:rsidRPr="008B789B" w:rsidRDefault="00FF22D0" w:rsidP="00C90661">
      <w:pPr>
        <w:pStyle w:val="ListParagraph"/>
        <w:numPr>
          <w:ilvl w:val="0"/>
          <w:numId w:val="16"/>
        </w:numPr>
        <w:spacing w:before="120" w:after="120"/>
        <w:ind w:left="1440" w:hanging="274"/>
        <w:contextualSpacing w:val="0"/>
        <w:jc w:val="both"/>
        <w:rPr>
          <w:rFonts w:ascii="Times New Roman" w:hAnsi="Times New Roman"/>
          <w:color w:val="000000" w:themeColor="text1"/>
          <w:sz w:val="24"/>
          <w:szCs w:val="24"/>
        </w:rPr>
      </w:pPr>
      <w:r w:rsidRPr="008B789B">
        <w:rPr>
          <w:rFonts w:ascii="Times New Roman" w:hAnsi="Times New Roman"/>
          <w:color w:val="000000" w:themeColor="text1"/>
          <w:sz w:val="24"/>
          <w:szCs w:val="24"/>
        </w:rPr>
        <w:t>Việc điều trị Bệnh tật</w:t>
      </w:r>
      <w:r w:rsidRPr="008B789B">
        <w:rPr>
          <w:rFonts w:ascii="Times New Roman" w:hAnsi="Times New Roman"/>
          <w:color w:val="000000" w:themeColor="text1"/>
          <w:sz w:val="24"/>
          <w:szCs w:val="24"/>
          <w:lang w:val="vi-VN"/>
        </w:rPr>
        <w:t>/</w:t>
      </w:r>
      <w:r w:rsidRPr="008B789B">
        <w:rPr>
          <w:rFonts w:ascii="Times New Roman" w:hAnsi="Times New Roman"/>
          <w:color w:val="000000" w:themeColor="text1"/>
          <w:sz w:val="24"/>
          <w:szCs w:val="24"/>
        </w:rPr>
        <w:t xml:space="preserve"> Thương tật của Người được bảo hiểm </w:t>
      </w:r>
      <w:r w:rsidRPr="008B789B">
        <w:rPr>
          <w:rFonts w:ascii="Times New Roman" w:hAnsi="Times New Roman"/>
          <w:color w:val="000000" w:themeColor="text1"/>
          <w:sz w:val="24"/>
          <w:szCs w:val="24"/>
          <w:lang w:val="vi-VN"/>
        </w:rPr>
        <w:t>(</w:t>
      </w:r>
      <w:r w:rsidRPr="008B789B">
        <w:rPr>
          <w:rFonts w:ascii="Times New Roman" w:hAnsi="Times New Roman"/>
          <w:color w:val="000000" w:themeColor="text1"/>
          <w:sz w:val="24"/>
          <w:szCs w:val="24"/>
        </w:rPr>
        <w:t>i) là việc điều trị Cần thiết và hợp lý về mặt y tế</w:t>
      </w:r>
      <w:r w:rsidRPr="008B789B">
        <w:rPr>
          <w:rFonts w:ascii="Times New Roman" w:hAnsi="Times New Roman"/>
          <w:color w:val="000000" w:themeColor="text1"/>
          <w:sz w:val="24"/>
          <w:szCs w:val="24"/>
          <w:lang w:val="vi-VN"/>
        </w:rPr>
        <w:t>,</w:t>
      </w:r>
      <w:r w:rsidRPr="008B789B">
        <w:rPr>
          <w:rFonts w:ascii="Times New Roman" w:hAnsi="Times New Roman"/>
          <w:color w:val="000000" w:themeColor="text1"/>
          <w:sz w:val="24"/>
          <w:szCs w:val="24"/>
        </w:rPr>
        <w:t xml:space="preserve"> (i</w:t>
      </w:r>
      <w:r w:rsidRPr="008B789B">
        <w:rPr>
          <w:rFonts w:ascii="Times New Roman" w:hAnsi="Times New Roman"/>
          <w:color w:val="000000" w:themeColor="text1"/>
          <w:sz w:val="24"/>
          <w:szCs w:val="24"/>
          <w:lang w:val="vi-VN"/>
        </w:rPr>
        <w:t>i</w:t>
      </w:r>
      <w:r w:rsidRPr="008B789B">
        <w:rPr>
          <w:rFonts w:ascii="Times New Roman" w:hAnsi="Times New Roman"/>
          <w:color w:val="000000" w:themeColor="text1"/>
          <w:sz w:val="24"/>
          <w:szCs w:val="24"/>
        </w:rPr>
        <w:t xml:space="preserve">) xảy ra trong thời gian sản phẩm bảo hiểm bổ sung này có hiệu lực và </w:t>
      </w:r>
      <w:r w:rsidR="00F8019C">
        <w:rPr>
          <w:rFonts w:ascii="Times New Roman" w:hAnsi="Times New Roman"/>
          <w:color w:val="000000" w:themeColor="text1"/>
          <w:sz w:val="24"/>
          <w:szCs w:val="24"/>
        </w:rPr>
        <w:t xml:space="preserve">bắt đầu </w:t>
      </w:r>
      <w:r w:rsidRPr="008B789B">
        <w:rPr>
          <w:rFonts w:ascii="Times New Roman" w:hAnsi="Times New Roman"/>
          <w:color w:val="000000" w:themeColor="text1"/>
          <w:sz w:val="24"/>
          <w:szCs w:val="24"/>
        </w:rPr>
        <w:t>sau Thời hạn loại trừ được quy định tại Điều 1.</w:t>
      </w:r>
      <w:r w:rsidR="00A17E10" w:rsidRPr="008B789B">
        <w:rPr>
          <w:rFonts w:ascii="Times New Roman" w:hAnsi="Times New Roman"/>
          <w:color w:val="000000" w:themeColor="text1"/>
          <w:sz w:val="24"/>
          <w:szCs w:val="24"/>
        </w:rPr>
        <w:t>1</w:t>
      </w:r>
      <w:r w:rsidR="00233BAE" w:rsidRPr="008B789B">
        <w:rPr>
          <w:rFonts w:ascii="Times New Roman" w:hAnsi="Times New Roman"/>
          <w:color w:val="000000" w:themeColor="text1"/>
          <w:sz w:val="24"/>
          <w:szCs w:val="24"/>
        </w:rPr>
        <w:t>2</w:t>
      </w:r>
      <w:r w:rsidRPr="008B789B">
        <w:rPr>
          <w:rFonts w:ascii="Times New Roman" w:hAnsi="Times New Roman"/>
          <w:color w:val="000000" w:themeColor="text1"/>
          <w:sz w:val="24"/>
          <w:szCs w:val="24"/>
        </w:rPr>
        <w:t>, và</w:t>
      </w:r>
      <w:r w:rsidRPr="008B789B">
        <w:rPr>
          <w:rFonts w:ascii="Times New Roman" w:hAnsi="Times New Roman"/>
          <w:color w:val="000000" w:themeColor="text1"/>
          <w:sz w:val="24"/>
          <w:szCs w:val="24"/>
          <w:lang w:val="vi-VN"/>
        </w:rPr>
        <w:t xml:space="preserve"> (iii) trong Phạm vi địa lý được quy định tại Điều 1.</w:t>
      </w:r>
      <w:r w:rsidR="00A17E10" w:rsidRPr="008B789B">
        <w:rPr>
          <w:rFonts w:ascii="Times New Roman" w:hAnsi="Times New Roman"/>
          <w:color w:val="000000" w:themeColor="text1"/>
          <w:sz w:val="24"/>
          <w:szCs w:val="24"/>
        </w:rPr>
        <w:t>7</w:t>
      </w:r>
      <w:r w:rsidRPr="008B789B">
        <w:rPr>
          <w:rFonts w:ascii="Times New Roman" w:hAnsi="Times New Roman"/>
          <w:color w:val="000000" w:themeColor="text1"/>
          <w:sz w:val="24"/>
          <w:szCs w:val="24"/>
        </w:rPr>
        <w:t>; và</w:t>
      </w:r>
    </w:p>
    <w:p w:rsidR="00FF22D0" w:rsidRPr="00FA5E9A" w:rsidRDefault="00FF22D0" w:rsidP="00C90661">
      <w:pPr>
        <w:pStyle w:val="ListParagraph"/>
        <w:numPr>
          <w:ilvl w:val="0"/>
          <w:numId w:val="16"/>
        </w:numPr>
        <w:spacing w:before="120" w:after="120"/>
        <w:ind w:left="1440" w:hanging="274"/>
        <w:contextualSpacing w:val="0"/>
        <w:jc w:val="both"/>
        <w:rPr>
          <w:rFonts w:ascii="Times New Roman" w:hAnsi="Times New Roman"/>
          <w:color w:val="000000" w:themeColor="text1"/>
          <w:szCs w:val="24"/>
        </w:rPr>
      </w:pPr>
      <w:r w:rsidRPr="008B789B">
        <w:rPr>
          <w:rFonts w:ascii="Times New Roman" w:hAnsi="Times New Roman"/>
          <w:color w:val="000000" w:themeColor="text1"/>
          <w:sz w:val="24"/>
          <w:szCs w:val="24"/>
        </w:rPr>
        <w:t>Chi</w:t>
      </w:r>
      <w:r w:rsidRPr="008B789B">
        <w:rPr>
          <w:rFonts w:ascii="Times New Roman" w:hAnsi="Times New Roman"/>
          <w:color w:val="000000" w:themeColor="text1"/>
          <w:sz w:val="24"/>
          <w:szCs w:val="24"/>
          <w:lang w:val="vi-VN"/>
        </w:rPr>
        <w:t xml:space="preserve"> phí</w:t>
      </w:r>
      <w:r w:rsidR="008D366D" w:rsidRPr="008B789B">
        <w:rPr>
          <w:rFonts w:ascii="Times New Roman" w:hAnsi="Times New Roman"/>
          <w:color w:val="000000" w:themeColor="text1"/>
          <w:sz w:val="24"/>
          <w:szCs w:val="24"/>
          <w:lang w:val="vi-VN"/>
        </w:rPr>
        <w:t xml:space="preserve"> y tế thực tế</w:t>
      </w:r>
      <w:r w:rsidRPr="008B789B">
        <w:rPr>
          <w:rFonts w:ascii="Times New Roman" w:hAnsi="Times New Roman"/>
          <w:color w:val="000000" w:themeColor="text1"/>
          <w:sz w:val="24"/>
          <w:szCs w:val="24"/>
          <w:lang w:val="vi-VN"/>
        </w:rPr>
        <w:t xml:space="preserve"> khám và điều trị</w:t>
      </w:r>
      <w:r w:rsidRPr="008B789B">
        <w:rPr>
          <w:rFonts w:ascii="Times New Roman" w:hAnsi="Times New Roman"/>
          <w:color w:val="000000" w:themeColor="text1"/>
          <w:sz w:val="24"/>
          <w:szCs w:val="24"/>
        </w:rPr>
        <w:t xml:space="preserve"> Bệnh tật</w:t>
      </w:r>
      <w:r w:rsidRPr="008B789B">
        <w:rPr>
          <w:rFonts w:ascii="Times New Roman" w:hAnsi="Times New Roman"/>
          <w:color w:val="000000" w:themeColor="text1"/>
          <w:sz w:val="24"/>
          <w:szCs w:val="24"/>
          <w:lang w:val="vi-VN"/>
        </w:rPr>
        <w:t xml:space="preserve">/ </w:t>
      </w:r>
      <w:r w:rsidRPr="008B789B">
        <w:rPr>
          <w:rFonts w:ascii="Times New Roman" w:hAnsi="Times New Roman"/>
          <w:color w:val="000000" w:themeColor="text1"/>
          <w:sz w:val="24"/>
          <w:szCs w:val="24"/>
        </w:rPr>
        <w:t>Thương tật</w:t>
      </w:r>
      <w:r w:rsidR="00173EE5" w:rsidRPr="008B789B">
        <w:rPr>
          <w:rFonts w:ascii="Times New Roman" w:hAnsi="Times New Roman"/>
          <w:strike/>
          <w:color w:val="000000" w:themeColor="text1"/>
          <w:sz w:val="24"/>
          <w:szCs w:val="24"/>
        </w:rPr>
        <w:t xml:space="preserve"> </w:t>
      </w:r>
      <w:r w:rsidRPr="008B789B">
        <w:rPr>
          <w:rFonts w:ascii="Times New Roman" w:hAnsi="Times New Roman"/>
          <w:color w:val="000000" w:themeColor="text1"/>
          <w:sz w:val="24"/>
          <w:szCs w:val="24"/>
        </w:rPr>
        <w:t>của Người được bảo hiểm</w:t>
      </w:r>
      <w:r w:rsidRPr="008B789B">
        <w:rPr>
          <w:rFonts w:ascii="Times New Roman" w:hAnsi="Times New Roman"/>
          <w:color w:val="000000" w:themeColor="text1"/>
          <w:sz w:val="24"/>
          <w:szCs w:val="24"/>
          <w:lang w:val="vi-VN"/>
        </w:rPr>
        <w:t xml:space="preserve"> (i) được </w:t>
      </w:r>
      <w:r w:rsidR="00634A00" w:rsidRPr="008B789B">
        <w:rPr>
          <w:rFonts w:ascii="Times New Roman" w:hAnsi="Times New Roman"/>
          <w:color w:val="000000" w:themeColor="text1"/>
          <w:sz w:val="24"/>
          <w:szCs w:val="24"/>
          <w:lang w:val="vi-VN"/>
        </w:rPr>
        <w:t xml:space="preserve">quy định chi tiết </w:t>
      </w:r>
      <w:r w:rsidRPr="008B789B">
        <w:rPr>
          <w:rFonts w:ascii="Times New Roman" w:hAnsi="Times New Roman"/>
          <w:color w:val="000000" w:themeColor="text1"/>
          <w:sz w:val="24"/>
          <w:szCs w:val="24"/>
          <w:lang w:val="vi-VN"/>
        </w:rPr>
        <w:t>trong Bảng liệt kê quyền lợi</w:t>
      </w:r>
      <w:r w:rsidR="00520D29" w:rsidRPr="008B789B">
        <w:rPr>
          <w:rFonts w:ascii="Times New Roman" w:hAnsi="Times New Roman"/>
          <w:color w:val="000000" w:themeColor="text1"/>
          <w:sz w:val="24"/>
          <w:szCs w:val="24"/>
        </w:rPr>
        <w:t xml:space="preserve"> bảo hiểm</w:t>
      </w:r>
      <w:r w:rsidR="00120227" w:rsidRPr="008B789B">
        <w:rPr>
          <w:rFonts w:ascii="Times New Roman" w:hAnsi="Times New Roman"/>
          <w:color w:val="000000" w:themeColor="text1"/>
          <w:sz w:val="24"/>
          <w:szCs w:val="24"/>
          <w:lang w:val="vi-VN"/>
        </w:rPr>
        <w:t>,</w:t>
      </w:r>
      <w:r w:rsidRPr="008B789B">
        <w:rPr>
          <w:rFonts w:ascii="Times New Roman" w:hAnsi="Times New Roman"/>
          <w:color w:val="000000" w:themeColor="text1"/>
          <w:sz w:val="24"/>
          <w:szCs w:val="24"/>
          <w:lang w:val="vi-VN"/>
        </w:rPr>
        <w:t xml:space="preserve"> và (ii) </w:t>
      </w:r>
      <w:r w:rsidR="00026E80" w:rsidRPr="008B789B">
        <w:rPr>
          <w:rFonts w:ascii="Times New Roman" w:hAnsi="Times New Roman"/>
          <w:color w:val="000000" w:themeColor="text1"/>
          <w:sz w:val="24"/>
          <w:szCs w:val="24"/>
          <w:lang w:val="vi-VN"/>
        </w:rPr>
        <w:t>không vượt quá</w:t>
      </w:r>
      <w:r w:rsidRPr="008B789B">
        <w:rPr>
          <w:rFonts w:ascii="Times New Roman" w:hAnsi="Times New Roman"/>
          <w:color w:val="000000" w:themeColor="text1"/>
          <w:sz w:val="24"/>
          <w:szCs w:val="24"/>
        </w:rPr>
        <w:t xml:space="preserve"> </w:t>
      </w:r>
      <w:r w:rsidR="00547517" w:rsidRPr="008B789B">
        <w:rPr>
          <w:rFonts w:ascii="Times New Roman" w:hAnsi="Times New Roman"/>
          <w:color w:val="000000" w:themeColor="text1"/>
          <w:sz w:val="24"/>
          <w:szCs w:val="24"/>
        </w:rPr>
        <w:t xml:space="preserve">Mức </w:t>
      </w:r>
      <w:r w:rsidRPr="008B789B">
        <w:rPr>
          <w:rFonts w:ascii="Times New Roman" w:hAnsi="Times New Roman"/>
          <w:color w:val="000000" w:themeColor="text1"/>
          <w:sz w:val="24"/>
          <w:szCs w:val="24"/>
        </w:rPr>
        <w:t xml:space="preserve">giới hạn chi trả tối đa theo quy định tại </w:t>
      </w:r>
      <w:r w:rsidR="00026E80" w:rsidRPr="008B789B">
        <w:rPr>
          <w:rFonts w:ascii="Times New Roman" w:hAnsi="Times New Roman"/>
          <w:color w:val="000000" w:themeColor="text1"/>
          <w:sz w:val="24"/>
          <w:szCs w:val="24"/>
        </w:rPr>
        <w:t>Đ</w:t>
      </w:r>
      <w:r w:rsidRPr="008B789B">
        <w:rPr>
          <w:rFonts w:ascii="Times New Roman" w:hAnsi="Times New Roman"/>
          <w:color w:val="000000" w:themeColor="text1"/>
          <w:sz w:val="24"/>
          <w:szCs w:val="24"/>
        </w:rPr>
        <w:t>iều 2.4.</w:t>
      </w:r>
    </w:p>
    <w:p w:rsidR="008B789B" w:rsidRDefault="008B789B" w:rsidP="008B789B">
      <w:pPr>
        <w:spacing w:before="120" w:after="120"/>
        <w:rPr>
          <w:color w:val="000000" w:themeColor="text1"/>
          <w:szCs w:val="24"/>
        </w:rPr>
      </w:pPr>
    </w:p>
    <w:p w:rsidR="00305A38" w:rsidRPr="008B789B" w:rsidRDefault="00305A38" w:rsidP="00C90661">
      <w:pPr>
        <w:numPr>
          <w:ilvl w:val="0"/>
          <w:numId w:val="6"/>
        </w:numPr>
        <w:spacing w:before="120" w:after="120" w:line="288" w:lineRule="auto"/>
        <w:ind w:left="1080" w:hanging="630"/>
        <w:rPr>
          <w:b/>
          <w:bCs/>
          <w:color w:val="000000" w:themeColor="text1"/>
          <w:szCs w:val="24"/>
          <w:lang w:val="en-US"/>
        </w:rPr>
      </w:pPr>
      <w:r w:rsidRPr="008B789B">
        <w:rPr>
          <w:b/>
          <w:bCs/>
          <w:color w:val="000000" w:themeColor="text1"/>
          <w:szCs w:val="24"/>
          <w:lang w:val="en-US"/>
        </w:rPr>
        <w:lastRenderedPageBreak/>
        <w:t>Quyền lợi điều trị nội trú</w:t>
      </w:r>
    </w:p>
    <w:p w:rsidR="00305A38" w:rsidRPr="008B789B" w:rsidRDefault="00305A38" w:rsidP="00120227">
      <w:pPr>
        <w:spacing w:before="120" w:after="120" w:line="288" w:lineRule="auto"/>
        <w:ind w:left="1080"/>
        <w:rPr>
          <w:color w:val="000000" w:themeColor="text1"/>
          <w:szCs w:val="24"/>
        </w:rPr>
      </w:pPr>
      <w:r w:rsidRPr="008B789B">
        <w:rPr>
          <w:color w:val="000000" w:themeColor="text1"/>
          <w:szCs w:val="24"/>
          <w:lang w:val="en-US"/>
        </w:rPr>
        <w:t xml:space="preserve">Dai-ichi Life Việt Nam sẽ chi trả chi phí </w:t>
      </w:r>
      <w:r w:rsidR="00B12775" w:rsidRPr="008B789B">
        <w:rPr>
          <w:color w:val="000000" w:themeColor="text1"/>
          <w:szCs w:val="24"/>
          <w:lang w:val="en-US"/>
        </w:rPr>
        <w:t xml:space="preserve">khám và </w:t>
      </w:r>
      <w:r w:rsidRPr="008B789B">
        <w:rPr>
          <w:color w:val="000000" w:themeColor="text1"/>
          <w:szCs w:val="24"/>
          <w:lang w:val="en-US"/>
        </w:rPr>
        <w:t xml:space="preserve">điều trị thực tế của Người được bảo hiểm </w:t>
      </w:r>
      <w:proofErr w:type="gramStart"/>
      <w:r w:rsidRPr="008B789B">
        <w:rPr>
          <w:color w:val="000000" w:themeColor="text1"/>
          <w:szCs w:val="24"/>
          <w:lang w:val="en-US"/>
        </w:rPr>
        <w:t>theo</w:t>
      </w:r>
      <w:proofErr w:type="gramEnd"/>
      <w:r w:rsidRPr="008B789B">
        <w:rPr>
          <w:color w:val="000000" w:themeColor="text1"/>
          <w:szCs w:val="24"/>
          <w:lang w:val="en-US"/>
        </w:rPr>
        <w:t xml:space="preserve"> quy định chi tiết của </w:t>
      </w:r>
      <w:r w:rsidR="001B52F4" w:rsidRPr="008B789B">
        <w:rPr>
          <w:color w:val="000000" w:themeColor="text1"/>
          <w:szCs w:val="24"/>
          <w:lang w:val="en-US"/>
        </w:rPr>
        <w:t xml:space="preserve">quyền </w:t>
      </w:r>
      <w:r w:rsidRPr="008B789B">
        <w:rPr>
          <w:color w:val="000000" w:themeColor="text1"/>
          <w:szCs w:val="24"/>
          <w:lang w:val="en-US"/>
        </w:rPr>
        <w:t xml:space="preserve">lợi điều trị nội trú trong Bảng liệt kê quyền lợi </w:t>
      </w:r>
      <w:r w:rsidR="00520D29" w:rsidRPr="008B789B">
        <w:rPr>
          <w:color w:val="000000" w:themeColor="text1"/>
          <w:szCs w:val="24"/>
          <w:lang w:val="en-US"/>
        </w:rPr>
        <w:t xml:space="preserve">bảo hiểm </w:t>
      </w:r>
      <w:r w:rsidRPr="008B789B">
        <w:rPr>
          <w:color w:val="000000" w:themeColor="text1"/>
          <w:szCs w:val="24"/>
          <w:lang w:val="en-US"/>
        </w:rPr>
        <w:t>tương ứng với lựa chọn Chương trình bảo hiểm</w:t>
      </w:r>
      <w:r w:rsidR="00120227" w:rsidRPr="008B789B">
        <w:rPr>
          <w:color w:val="000000" w:themeColor="text1"/>
          <w:szCs w:val="24"/>
          <w:lang w:val="vi-VN"/>
        </w:rPr>
        <w:t>,</w:t>
      </w:r>
      <w:r w:rsidR="00B12775" w:rsidRPr="008B789B">
        <w:rPr>
          <w:color w:val="000000" w:themeColor="text1"/>
          <w:szCs w:val="24"/>
          <w:lang w:val="en-US"/>
        </w:rPr>
        <w:t xml:space="preserve"> sau khi đã trừ đi </w:t>
      </w:r>
      <w:r w:rsidR="00E73E23" w:rsidRPr="008B789B">
        <w:rPr>
          <w:color w:val="000000" w:themeColor="text1"/>
          <w:szCs w:val="24"/>
          <w:lang w:val="en-US"/>
        </w:rPr>
        <w:t xml:space="preserve">khoản </w:t>
      </w:r>
      <w:r w:rsidR="00B12775" w:rsidRPr="008B789B">
        <w:rPr>
          <w:color w:val="000000" w:themeColor="text1"/>
          <w:szCs w:val="24"/>
          <w:lang w:val="en-US"/>
        </w:rPr>
        <w:t>Đồng chi trả</w:t>
      </w:r>
      <w:r w:rsidR="00C7202C" w:rsidRPr="008B789B">
        <w:rPr>
          <w:color w:val="000000" w:themeColor="text1"/>
          <w:szCs w:val="24"/>
          <w:lang w:val="en-US"/>
        </w:rPr>
        <w:t xml:space="preserve">. </w:t>
      </w:r>
    </w:p>
    <w:p w:rsidR="00305A38" w:rsidRPr="008B789B" w:rsidRDefault="00305A38" w:rsidP="00C90661">
      <w:pPr>
        <w:numPr>
          <w:ilvl w:val="0"/>
          <w:numId w:val="6"/>
        </w:numPr>
        <w:spacing w:before="120" w:after="120" w:line="288" w:lineRule="auto"/>
        <w:ind w:left="1080" w:hanging="630"/>
        <w:rPr>
          <w:bCs/>
          <w:color w:val="000000" w:themeColor="text1"/>
          <w:szCs w:val="24"/>
          <w:lang w:val="en-US"/>
        </w:rPr>
      </w:pPr>
      <w:r w:rsidRPr="008B789B">
        <w:rPr>
          <w:b/>
          <w:bCs/>
          <w:color w:val="000000" w:themeColor="text1"/>
          <w:szCs w:val="24"/>
          <w:lang w:val="en-US"/>
        </w:rPr>
        <w:t xml:space="preserve">Quyền lợi điều trị ngoại trú </w:t>
      </w:r>
      <w:r w:rsidRPr="008B789B">
        <w:rPr>
          <w:bCs/>
          <w:color w:val="000000" w:themeColor="text1"/>
          <w:szCs w:val="24"/>
          <w:lang w:val="en-US"/>
        </w:rPr>
        <w:t>(áp dụng khi Bên mua bảo hiểm lựa chọn tham gia thêm)</w:t>
      </w:r>
    </w:p>
    <w:p w:rsidR="00305A38" w:rsidRPr="008B789B" w:rsidRDefault="00305A38" w:rsidP="00120227">
      <w:pPr>
        <w:spacing w:before="120" w:after="120" w:line="288" w:lineRule="auto"/>
        <w:ind w:left="1080"/>
        <w:rPr>
          <w:color w:val="000000" w:themeColor="text1"/>
          <w:szCs w:val="24"/>
          <w:lang w:val="vi-VN"/>
        </w:rPr>
      </w:pPr>
      <w:r w:rsidRPr="008B789B">
        <w:rPr>
          <w:color w:val="000000" w:themeColor="text1"/>
          <w:szCs w:val="24"/>
          <w:lang w:val="en-US"/>
        </w:rPr>
        <w:t xml:space="preserve">Dai-ichi Life Việt Nam sẽ chi trả chi phí </w:t>
      </w:r>
      <w:r w:rsidR="00D22768" w:rsidRPr="008B789B">
        <w:rPr>
          <w:color w:val="000000" w:themeColor="text1"/>
          <w:szCs w:val="24"/>
          <w:lang w:val="en-US"/>
        </w:rPr>
        <w:t xml:space="preserve">khám và </w:t>
      </w:r>
      <w:r w:rsidRPr="008B789B">
        <w:rPr>
          <w:color w:val="000000" w:themeColor="text1"/>
          <w:szCs w:val="24"/>
          <w:lang w:val="en-US"/>
        </w:rPr>
        <w:t xml:space="preserve">điều trị ngoại trú thực tế của Người được bảo hiểm </w:t>
      </w:r>
      <w:proofErr w:type="gramStart"/>
      <w:r w:rsidRPr="008B789B">
        <w:rPr>
          <w:color w:val="000000" w:themeColor="text1"/>
          <w:szCs w:val="24"/>
          <w:lang w:val="en-US"/>
        </w:rPr>
        <w:t>theo</w:t>
      </w:r>
      <w:proofErr w:type="gramEnd"/>
      <w:r w:rsidRPr="008B789B">
        <w:rPr>
          <w:color w:val="000000" w:themeColor="text1"/>
          <w:szCs w:val="24"/>
          <w:lang w:val="en-US"/>
        </w:rPr>
        <w:t xml:space="preserve"> quy định chi tiết của </w:t>
      </w:r>
      <w:r w:rsidR="001B52F4" w:rsidRPr="008B789B">
        <w:rPr>
          <w:color w:val="000000" w:themeColor="text1"/>
          <w:szCs w:val="24"/>
          <w:lang w:val="en-US"/>
        </w:rPr>
        <w:t xml:space="preserve">quyền </w:t>
      </w:r>
      <w:r w:rsidRPr="008B789B">
        <w:rPr>
          <w:color w:val="000000" w:themeColor="text1"/>
          <w:szCs w:val="24"/>
          <w:lang w:val="en-US"/>
        </w:rPr>
        <w:t>lợi điều trị ngoại trú trong Bảng liệt kê quyền lợi</w:t>
      </w:r>
      <w:r w:rsidR="00520D29" w:rsidRPr="008B789B">
        <w:rPr>
          <w:color w:val="000000" w:themeColor="text1"/>
          <w:szCs w:val="24"/>
          <w:lang w:val="en-US"/>
        </w:rPr>
        <w:t xml:space="preserve"> bảo hiểm</w:t>
      </w:r>
      <w:r w:rsidRPr="008B789B">
        <w:rPr>
          <w:color w:val="000000" w:themeColor="text1"/>
          <w:szCs w:val="24"/>
          <w:lang w:val="en-US"/>
        </w:rPr>
        <w:t xml:space="preserve"> tương ứng với lựa chọn Chương trình bảo hiểm</w:t>
      </w:r>
      <w:r w:rsidR="00120227" w:rsidRPr="008B789B">
        <w:rPr>
          <w:color w:val="000000" w:themeColor="text1"/>
          <w:szCs w:val="24"/>
          <w:lang w:val="vi-VN"/>
        </w:rPr>
        <w:t>.</w:t>
      </w:r>
    </w:p>
    <w:p w:rsidR="00305A38" w:rsidRPr="00482A02" w:rsidRDefault="00305A38" w:rsidP="00C90661">
      <w:pPr>
        <w:numPr>
          <w:ilvl w:val="0"/>
          <w:numId w:val="6"/>
        </w:numPr>
        <w:spacing w:before="120" w:after="120" w:line="288" w:lineRule="auto"/>
        <w:ind w:left="1080" w:hanging="630"/>
        <w:rPr>
          <w:b/>
          <w:bCs/>
          <w:color w:val="000000" w:themeColor="text1"/>
          <w:szCs w:val="24"/>
          <w:lang w:val="vi-VN"/>
        </w:rPr>
      </w:pPr>
      <w:r w:rsidRPr="00482A02">
        <w:rPr>
          <w:b/>
          <w:bCs/>
          <w:color w:val="000000" w:themeColor="text1"/>
          <w:szCs w:val="24"/>
          <w:lang w:val="vi-VN"/>
        </w:rPr>
        <w:t xml:space="preserve">Quyền lợi chăm sóc răng </w:t>
      </w:r>
      <w:r w:rsidRPr="00482A02">
        <w:rPr>
          <w:bCs/>
          <w:color w:val="000000" w:themeColor="text1"/>
          <w:szCs w:val="24"/>
          <w:lang w:val="vi-VN"/>
        </w:rPr>
        <w:t>(áp dụng khi Bên mua bảo hiểm lựa chọn tham gia thêm)</w:t>
      </w:r>
    </w:p>
    <w:p w:rsidR="00305A38" w:rsidRPr="008B789B" w:rsidRDefault="00305A38" w:rsidP="00120227">
      <w:pPr>
        <w:spacing w:before="120" w:after="120" w:line="288" w:lineRule="auto"/>
        <w:ind w:left="1080"/>
        <w:rPr>
          <w:color w:val="000000" w:themeColor="text1"/>
          <w:szCs w:val="24"/>
          <w:lang w:val="vi-VN"/>
        </w:rPr>
      </w:pPr>
      <w:r w:rsidRPr="00482A02">
        <w:rPr>
          <w:color w:val="000000" w:themeColor="text1"/>
          <w:szCs w:val="24"/>
          <w:lang w:val="vi-VN"/>
        </w:rPr>
        <w:t xml:space="preserve">Dai-ichi Life Việt Nam sẽ chi trả chi phí </w:t>
      </w:r>
      <w:r w:rsidR="00D22768" w:rsidRPr="00482A02">
        <w:rPr>
          <w:color w:val="000000" w:themeColor="text1"/>
          <w:szCs w:val="24"/>
          <w:lang w:val="vi-VN"/>
        </w:rPr>
        <w:t xml:space="preserve">khám và </w:t>
      </w:r>
      <w:r w:rsidRPr="00482A02">
        <w:rPr>
          <w:color w:val="000000" w:themeColor="text1"/>
          <w:szCs w:val="24"/>
          <w:lang w:val="vi-VN"/>
        </w:rPr>
        <w:t xml:space="preserve">điều trị nha khoa thực tế của Người được bảo hiểm theo quy định chi tiết của </w:t>
      </w:r>
      <w:r w:rsidR="00A447D4" w:rsidRPr="00482A02">
        <w:rPr>
          <w:color w:val="000000" w:themeColor="text1"/>
          <w:szCs w:val="24"/>
          <w:lang w:val="vi-VN"/>
        </w:rPr>
        <w:t xml:space="preserve">quyền </w:t>
      </w:r>
      <w:r w:rsidRPr="00482A02">
        <w:rPr>
          <w:color w:val="000000" w:themeColor="text1"/>
          <w:szCs w:val="24"/>
          <w:lang w:val="vi-VN"/>
        </w:rPr>
        <w:t xml:space="preserve">lợi chăm sóc răng trong Bảng liệt kê quyền lợi </w:t>
      </w:r>
      <w:r w:rsidR="00520D29" w:rsidRPr="00482A02">
        <w:rPr>
          <w:color w:val="000000" w:themeColor="text1"/>
          <w:szCs w:val="24"/>
          <w:lang w:val="vi-VN"/>
        </w:rPr>
        <w:t xml:space="preserve">bảo hiểm </w:t>
      </w:r>
      <w:r w:rsidRPr="00482A02">
        <w:rPr>
          <w:color w:val="000000" w:themeColor="text1"/>
          <w:szCs w:val="24"/>
          <w:lang w:val="vi-VN"/>
        </w:rPr>
        <w:t>tương ứng với lựa chọn Chương trình bảo hiểm</w:t>
      </w:r>
      <w:r w:rsidR="00B73459" w:rsidRPr="00482A02">
        <w:rPr>
          <w:color w:val="000000" w:themeColor="text1"/>
          <w:szCs w:val="24"/>
          <w:lang w:val="vi-VN"/>
        </w:rPr>
        <w:t>.</w:t>
      </w:r>
    </w:p>
    <w:p w:rsidR="00547517" w:rsidRPr="008B789B" w:rsidRDefault="00547517" w:rsidP="00C90661">
      <w:pPr>
        <w:numPr>
          <w:ilvl w:val="0"/>
          <w:numId w:val="6"/>
        </w:numPr>
        <w:spacing w:before="120" w:after="120" w:line="288" w:lineRule="auto"/>
        <w:ind w:left="1080" w:hanging="630"/>
        <w:rPr>
          <w:b/>
          <w:bCs/>
          <w:color w:val="000000" w:themeColor="text1"/>
          <w:szCs w:val="24"/>
          <w:lang w:val="en-US"/>
        </w:rPr>
      </w:pPr>
      <w:r w:rsidRPr="008B789B">
        <w:rPr>
          <w:b/>
          <w:bCs/>
          <w:color w:val="000000" w:themeColor="text1"/>
          <w:szCs w:val="24"/>
          <w:lang w:val="en-US"/>
        </w:rPr>
        <w:t>Mức giới hạn chi trả</w:t>
      </w:r>
    </w:p>
    <w:p w:rsidR="00A447D4" w:rsidRPr="00511AE0" w:rsidRDefault="00B064CE" w:rsidP="00C759D0">
      <w:pPr>
        <w:spacing w:before="120" w:after="120" w:line="288" w:lineRule="auto"/>
        <w:ind w:left="1080"/>
        <w:rPr>
          <w:color w:val="000000" w:themeColor="text1"/>
          <w:szCs w:val="24"/>
        </w:rPr>
      </w:pPr>
      <w:r w:rsidRPr="008B789B">
        <w:rPr>
          <w:color w:val="000000" w:themeColor="text1"/>
          <w:szCs w:val="24"/>
          <w:lang w:val="en-US"/>
        </w:rPr>
        <w:t>(</w:t>
      </w:r>
      <w:r w:rsidR="001D6860" w:rsidRPr="008B789B">
        <w:rPr>
          <w:color w:val="000000" w:themeColor="text1"/>
          <w:szCs w:val="24"/>
          <w:lang w:val="en-US"/>
        </w:rPr>
        <w:t>Các</w:t>
      </w:r>
      <w:r w:rsidRPr="008B789B">
        <w:rPr>
          <w:color w:val="000000" w:themeColor="text1"/>
          <w:szCs w:val="24"/>
          <w:lang w:val="en-US"/>
        </w:rPr>
        <w:t>)</w:t>
      </w:r>
      <w:r w:rsidR="001D6860" w:rsidRPr="008B789B">
        <w:rPr>
          <w:color w:val="000000" w:themeColor="text1"/>
          <w:szCs w:val="24"/>
          <w:lang w:val="en-US"/>
        </w:rPr>
        <w:t xml:space="preserve"> quyền lợi bảo hiểm được quy định tại Điều 2.1</w:t>
      </w:r>
      <w:r w:rsidR="001D6860" w:rsidRPr="008B789B">
        <w:rPr>
          <w:color w:val="000000" w:themeColor="text1"/>
          <w:szCs w:val="24"/>
          <w:lang w:val="vi-VN"/>
        </w:rPr>
        <w:t xml:space="preserve">, </w:t>
      </w:r>
      <w:r w:rsidR="001D6860" w:rsidRPr="008B789B">
        <w:rPr>
          <w:color w:val="000000" w:themeColor="text1"/>
          <w:szCs w:val="24"/>
          <w:lang w:val="en-US"/>
        </w:rPr>
        <w:t>Điều 2.2 và</w:t>
      </w:r>
      <w:r w:rsidR="001D6860" w:rsidRPr="008B789B">
        <w:rPr>
          <w:color w:val="000000" w:themeColor="text1"/>
          <w:szCs w:val="24"/>
          <w:lang w:val="vi-VN"/>
        </w:rPr>
        <w:t xml:space="preserve"> Điều 2.3 </w:t>
      </w:r>
      <w:r w:rsidR="001D6860" w:rsidRPr="008B789B">
        <w:rPr>
          <w:color w:val="000000" w:themeColor="text1"/>
          <w:szCs w:val="24"/>
          <w:lang w:val="en-US"/>
        </w:rPr>
        <w:t xml:space="preserve">được chi trả </w:t>
      </w:r>
      <w:r w:rsidR="00331A98" w:rsidRPr="008B789B">
        <w:rPr>
          <w:color w:val="000000" w:themeColor="text1"/>
          <w:szCs w:val="24"/>
          <w:lang w:val="en-US"/>
        </w:rPr>
        <w:t>không</w:t>
      </w:r>
      <w:r w:rsidR="00331A98" w:rsidRPr="008B789B">
        <w:rPr>
          <w:color w:val="000000" w:themeColor="text1"/>
          <w:szCs w:val="24"/>
          <w:lang w:val="vi-VN"/>
        </w:rPr>
        <w:t xml:space="preserve"> vượt quá</w:t>
      </w:r>
      <w:r w:rsidR="001D6860" w:rsidRPr="008B789B">
        <w:rPr>
          <w:color w:val="000000" w:themeColor="text1"/>
          <w:szCs w:val="24"/>
          <w:lang w:val="vi-VN"/>
        </w:rPr>
        <w:t xml:space="preserve"> </w:t>
      </w:r>
      <w:r w:rsidRPr="008B789B">
        <w:rPr>
          <w:color w:val="000000" w:themeColor="text1"/>
          <w:szCs w:val="24"/>
          <w:lang w:val="en-US"/>
        </w:rPr>
        <w:t>(</w:t>
      </w:r>
      <w:r w:rsidR="001D6860" w:rsidRPr="008B789B">
        <w:rPr>
          <w:color w:val="000000" w:themeColor="text1"/>
          <w:szCs w:val="24"/>
          <w:lang w:val="vi-VN"/>
        </w:rPr>
        <w:t>các</w:t>
      </w:r>
      <w:r w:rsidRPr="008B789B">
        <w:rPr>
          <w:color w:val="000000" w:themeColor="text1"/>
          <w:szCs w:val="24"/>
          <w:lang w:val="en-US"/>
        </w:rPr>
        <w:t>)</w:t>
      </w:r>
      <w:r w:rsidR="001D6860" w:rsidRPr="008B789B">
        <w:rPr>
          <w:color w:val="000000" w:themeColor="text1"/>
          <w:szCs w:val="24"/>
          <w:lang w:val="vi-VN"/>
        </w:rPr>
        <w:t xml:space="preserve"> mức giới hạn </w:t>
      </w:r>
      <w:r w:rsidR="00331A98" w:rsidRPr="008B789B">
        <w:rPr>
          <w:color w:val="000000" w:themeColor="text1"/>
          <w:szCs w:val="24"/>
          <w:lang w:val="vi-VN"/>
        </w:rPr>
        <w:t>phụ cho từng hạng mục/ quyền lợi</w:t>
      </w:r>
      <w:r w:rsidR="001D6860" w:rsidRPr="008B789B">
        <w:rPr>
          <w:color w:val="000000" w:themeColor="text1"/>
          <w:szCs w:val="24"/>
          <w:lang w:val="vi-VN"/>
        </w:rPr>
        <w:t xml:space="preserve"> </w:t>
      </w:r>
      <w:r w:rsidR="001D6860" w:rsidRPr="008B789B">
        <w:rPr>
          <w:color w:val="000000" w:themeColor="text1"/>
          <w:szCs w:val="24"/>
          <w:lang w:val="en-US"/>
        </w:rPr>
        <w:t xml:space="preserve">theo quy định trong </w:t>
      </w:r>
      <w:r w:rsidR="001D6860" w:rsidRPr="00511AE0">
        <w:rPr>
          <w:color w:val="000000" w:themeColor="text1"/>
          <w:szCs w:val="24"/>
          <w:lang w:val="en-US"/>
        </w:rPr>
        <w:t xml:space="preserve">Bảng liệt kê quyền lợi </w:t>
      </w:r>
      <w:r w:rsidR="00520D29" w:rsidRPr="00511AE0">
        <w:rPr>
          <w:color w:val="000000" w:themeColor="text1"/>
          <w:szCs w:val="24"/>
          <w:lang w:val="en-US"/>
        </w:rPr>
        <w:t xml:space="preserve">bảo hiểm </w:t>
      </w:r>
      <w:r w:rsidR="001D6860" w:rsidRPr="00511AE0">
        <w:rPr>
          <w:bCs/>
          <w:color w:val="000000" w:themeColor="text1"/>
          <w:szCs w:val="24"/>
          <w:lang w:val="en-US"/>
        </w:rPr>
        <w:t xml:space="preserve">tương ứng với </w:t>
      </w:r>
      <w:r w:rsidR="001D6860" w:rsidRPr="00511AE0">
        <w:rPr>
          <w:color w:val="000000" w:themeColor="text1"/>
          <w:szCs w:val="24"/>
          <w:lang w:val="en-US"/>
        </w:rPr>
        <w:t>lựa chọn Chương trình bảo hiểm</w:t>
      </w:r>
      <w:r w:rsidR="001D6860" w:rsidRPr="00511AE0">
        <w:rPr>
          <w:color w:val="000000" w:themeColor="text1"/>
          <w:szCs w:val="24"/>
          <w:lang w:val="vi-VN"/>
        </w:rPr>
        <w:t xml:space="preserve">. </w:t>
      </w:r>
    </w:p>
    <w:p w:rsidR="00305A38" w:rsidRPr="008B789B" w:rsidRDefault="00CC0FE2" w:rsidP="0086557C">
      <w:pPr>
        <w:spacing w:before="120" w:after="120" w:line="288" w:lineRule="auto"/>
        <w:ind w:left="1080"/>
        <w:rPr>
          <w:color w:val="000000" w:themeColor="text1"/>
          <w:szCs w:val="24"/>
        </w:rPr>
      </w:pPr>
      <w:r w:rsidRPr="00511AE0">
        <w:rPr>
          <w:color w:val="000000" w:themeColor="text1"/>
          <w:szCs w:val="24"/>
          <w:lang w:val="en-US"/>
        </w:rPr>
        <w:t>Trong mọi trường hợp, tổng số tiền chi trả cho quyền lợi điều trị nội trú theo Điều 2.1 và quyền lợi điều trị ngoại trú</w:t>
      </w:r>
      <w:r w:rsidRPr="00511AE0">
        <w:rPr>
          <w:color w:val="000000" w:themeColor="text1"/>
          <w:szCs w:val="24"/>
          <w:lang w:val="vi-VN"/>
        </w:rPr>
        <w:t xml:space="preserve"> </w:t>
      </w:r>
      <w:r w:rsidRPr="00511AE0">
        <w:rPr>
          <w:color w:val="000000" w:themeColor="text1"/>
          <w:szCs w:val="24"/>
          <w:lang w:val="en-US"/>
        </w:rPr>
        <w:t xml:space="preserve">(nếu có) theo Điều 2.2 cho một Bệnh tật/ Thương tật không vượt quá Quyền lợi tối đa của một Bệnh tật/ Thương tật theo quy định trong Bảng liệt kê quyền lợi bảo hiểm </w:t>
      </w:r>
      <w:r w:rsidRPr="00511AE0">
        <w:rPr>
          <w:bCs/>
          <w:color w:val="000000" w:themeColor="text1"/>
          <w:szCs w:val="24"/>
          <w:lang w:val="en-US"/>
        </w:rPr>
        <w:t xml:space="preserve">tương ứng với </w:t>
      </w:r>
      <w:r w:rsidRPr="00511AE0">
        <w:rPr>
          <w:color w:val="000000" w:themeColor="text1"/>
          <w:szCs w:val="24"/>
          <w:lang w:val="en-US"/>
        </w:rPr>
        <w:t>lựa chọn Chương trình bảo hiểm</w:t>
      </w:r>
      <w:r w:rsidRPr="00511AE0">
        <w:rPr>
          <w:color w:val="000000" w:themeColor="text1"/>
          <w:szCs w:val="24"/>
        </w:rPr>
        <w:t>.</w:t>
      </w:r>
      <w:r w:rsidR="00305A38" w:rsidRPr="008B789B">
        <w:rPr>
          <w:color w:val="000000" w:themeColor="text1"/>
          <w:szCs w:val="24"/>
        </w:rPr>
        <w:t xml:space="preserve"> </w:t>
      </w:r>
    </w:p>
    <w:p w:rsidR="00305A38" w:rsidRPr="008B789B" w:rsidRDefault="00305A38" w:rsidP="008432A8">
      <w:pPr>
        <w:pStyle w:val="Heading1"/>
        <w:rPr>
          <w:rFonts w:ascii="Times New Roman" w:hAnsi="Times New Roman"/>
          <w:color w:val="000000" w:themeColor="text1"/>
        </w:rPr>
      </w:pPr>
      <w:r w:rsidRPr="008B789B">
        <w:rPr>
          <w:rFonts w:ascii="Times New Roman" w:hAnsi="Times New Roman"/>
          <w:color w:val="000000" w:themeColor="text1"/>
        </w:rPr>
        <w:t>C</w:t>
      </w:r>
      <w:r w:rsidRPr="008B789B">
        <w:rPr>
          <w:rFonts w:ascii="Times New Roman" w:hAnsi="Times New Roman" w:hint="eastAsia"/>
          <w:color w:val="000000" w:themeColor="text1"/>
        </w:rPr>
        <w:t>Á</w:t>
      </w:r>
      <w:r w:rsidRPr="008B789B">
        <w:rPr>
          <w:rFonts w:ascii="Times New Roman" w:hAnsi="Times New Roman"/>
          <w:color w:val="000000" w:themeColor="text1"/>
        </w:rPr>
        <w:t xml:space="preserve">C QUY </w:t>
      </w:r>
      <w:r w:rsidRPr="008B789B">
        <w:rPr>
          <w:rFonts w:ascii="Times New Roman" w:hAnsi="Times New Roman" w:hint="eastAsia"/>
          <w:color w:val="000000" w:themeColor="text1"/>
        </w:rPr>
        <w:t>Đ</w:t>
      </w:r>
      <w:r w:rsidRPr="008B789B">
        <w:rPr>
          <w:rFonts w:ascii="Times New Roman" w:hAnsi="Times New Roman"/>
          <w:color w:val="000000" w:themeColor="text1"/>
        </w:rPr>
        <w:t>ỊNH LOẠI TRỪ TR</w:t>
      </w:r>
      <w:r w:rsidRPr="008B789B">
        <w:rPr>
          <w:rFonts w:ascii="Times New Roman" w:hAnsi="Times New Roman" w:hint="eastAsia"/>
          <w:color w:val="000000" w:themeColor="text1"/>
        </w:rPr>
        <w:t>Á</w:t>
      </w:r>
      <w:r w:rsidRPr="008B789B">
        <w:rPr>
          <w:rFonts w:ascii="Times New Roman" w:hAnsi="Times New Roman"/>
          <w:color w:val="000000" w:themeColor="text1"/>
        </w:rPr>
        <w:t>CH NHIỆM BẢO HIỂM</w:t>
      </w:r>
    </w:p>
    <w:p w:rsidR="00305A38" w:rsidRPr="008B789B" w:rsidRDefault="00305A38" w:rsidP="003F669B">
      <w:pPr>
        <w:spacing w:before="120" w:after="120" w:line="288" w:lineRule="auto"/>
        <w:ind w:left="1080"/>
        <w:rPr>
          <w:color w:val="000000" w:themeColor="text1"/>
          <w:szCs w:val="24"/>
          <w:lang w:val="en-US"/>
        </w:rPr>
      </w:pPr>
      <w:r w:rsidRPr="008B789B">
        <w:rPr>
          <w:color w:val="000000" w:themeColor="text1"/>
          <w:szCs w:val="24"/>
          <w:lang w:val="en-US"/>
        </w:rPr>
        <w:t xml:space="preserve">Dai-ichi Life Việt Nam sẽ không thanh toán </w:t>
      </w:r>
      <w:r w:rsidR="008D4BE1" w:rsidRPr="008B789B">
        <w:rPr>
          <w:color w:val="000000" w:themeColor="text1"/>
          <w:szCs w:val="24"/>
          <w:lang w:val="en-US"/>
        </w:rPr>
        <w:t xml:space="preserve">quyền </w:t>
      </w:r>
      <w:r w:rsidRPr="008B789B">
        <w:rPr>
          <w:color w:val="000000" w:themeColor="text1"/>
          <w:szCs w:val="24"/>
          <w:lang w:val="en-US"/>
        </w:rPr>
        <w:t xml:space="preserve">lợi điều trị nội trú theo quy định tại Điều 2.1 và </w:t>
      </w:r>
      <w:r w:rsidR="008D4BE1" w:rsidRPr="008B789B">
        <w:rPr>
          <w:color w:val="000000" w:themeColor="text1"/>
          <w:szCs w:val="24"/>
          <w:lang w:val="en-US"/>
        </w:rPr>
        <w:t xml:space="preserve">quyền </w:t>
      </w:r>
      <w:r w:rsidRPr="008B789B">
        <w:rPr>
          <w:color w:val="000000" w:themeColor="text1"/>
          <w:szCs w:val="24"/>
          <w:lang w:val="en-US"/>
        </w:rPr>
        <w:t>lợi điều trị ngoại trú theo quy định tại Điều 2.2 của Quy tắc và Điều khoản sản phẩm bảo hiểm bổ sung này</w:t>
      </w:r>
      <w:r w:rsidR="00211ACB" w:rsidRPr="008B789B">
        <w:rPr>
          <w:color w:val="000000" w:themeColor="text1"/>
          <w:szCs w:val="24"/>
          <w:lang w:val="en-US"/>
        </w:rPr>
        <w:t>,</w:t>
      </w:r>
      <w:r w:rsidR="006B6060" w:rsidRPr="008B789B">
        <w:rPr>
          <w:color w:val="000000" w:themeColor="text1"/>
          <w:szCs w:val="24"/>
          <w:lang w:val="en-US"/>
        </w:rPr>
        <w:t xml:space="preserve"> </w:t>
      </w:r>
      <w:r w:rsidRPr="008B789B">
        <w:rPr>
          <w:color w:val="000000" w:themeColor="text1"/>
          <w:szCs w:val="24"/>
          <w:lang w:val="en-US"/>
        </w:rPr>
        <w:t xml:space="preserve">nếu việc điều trị Bệnh tật/ Thương tật của Người được bảo hiểm phát sinh từ hoặc là hậu quả của bất kỳ trường hợp hoặc sự việc nào sau đây: </w:t>
      </w:r>
    </w:p>
    <w:p w:rsidR="00305A38" w:rsidRPr="008B789B" w:rsidRDefault="00D238AD" w:rsidP="00C90661">
      <w:pPr>
        <w:numPr>
          <w:ilvl w:val="0"/>
          <w:numId w:val="8"/>
        </w:numPr>
        <w:tabs>
          <w:tab w:val="left" w:pos="1350"/>
        </w:tabs>
        <w:spacing w:before="120" w:after="120" w:line="288" w:lineRule="auto"/>
        <w:ind w:left="1350" w:hanging="270"/>
        <w:rPr>
          <w:color w:val="000000" w:themeColor="text1"/>
          <w:szCs w:val="24"/>
          <w:lang w:val="en-US"/>
        </w:rPr>
      </w:pPr>
      <w:r w:rsidRPr="0046677B">
        <w:rPr>
          <w:color w:val="000000" w:themeColor="text1"/>
          <w:szCs w:val="24"/>
          <w:lang w:val="en-US"/>
        </w:rPr>
        <w:t xml:space="preserve">Các tình trạng tồn tại trước </w:t>
      </w:r>
      <w:r w:rsidR="007907E3" w:rsidRPr="0046677B">
        <w:rPr>
          <w:color w:val="000000" w:themeColor="text1"/>
          <w:szCs w:val="24"/>
          <w:lang w:val="en-US"/>
        </w:rPr>
        <w:t>mà Bên mua bảo hiểm/Người được bảo hiểm cố tình không</w:t>
      </w:r>
      <w:r w:rsidRPr="0046677B">
        <w:rPr>
          <w:color w:val="000000" w:themeColor="text1"/>
          <w:szCs w:val="24"/>
          <w:lang w:val="en-US"/>
        </w:rPr>
        <w:t xml:space="preserve"> khai báo và</w:t>
      </w:r>
      <w:r w:rsidR="007907E3" w:rsidRPr="0046677B">
        <w:rPr>
          <w:color w:val="000000" w:themeColor="text1"/>
          <w:szCs w:val="24"/>
          <w:lang w:val="en-US"/>
        </w:rPr>
        <w:t xml:space="preserve"> nếu biết được các thông tin này, </w:t>
      </w:r>
      <w:r w:rsidRPr="0046677B">
        <w:rPr>
          <w:color w:val="000000" w:themeColor="text1"/>
          <w:szCs w:val="24"/>
          <w:lang w:val="en-US"/>
        </w:rPr>
        <w:t xml:space="preserve">Dai-ichi Life Việt Nam </w:t>
      </w:r>
      <w:r w:rsidR="007907E3" w:rsidRPr="0046677B">
        <w:rPr>
          <w:color w:val="000000" w:themeColor="text1"/>
          <w:szCs w:val="24"/>
          <w:lang w:val="en-US"/>
        </w:rPr>
        <w:t xml:space="preserve">đã không </w:t>
      </w:r>
      <w:r w:rsidRPr="0046677B">
        <w:rPr>
          <w:color w:val="000000" w:themeColor="text1"/>
          <w:szCs w:val="24"/>
          <w:lang w:val="en-US"/>
        </w:rPr>
        <w:t>chấp thuận</w:t>
      </w:r>
      <w:r w:rsidR="007907E3" w:rsidRPr="0046677B">
        <w:rPr>
          <w:color w:val="000000" w:themeColor="text1"/>
          <w:szCs w:val="24"/>
          <w:lang w:val="en-US"/>
        </w:rPr>
        <w:t xml:space="preserve"> bảo hiểm</w:t>
      </w:r>
      <w:r w:rsidR="0082247A" w:rsidRPr="0046677B">
        <w:rPr>
          <w:color w:val="000000" w:themeColor="text1"/>
          <w:szCs w:val="24"/>
          <w:lang w:val="en-US"/>
        </w:rPr>
        <w:t>;</w:t>
      </w:r>
      <w:r w:rsidR="0082247A" w:rsidRPr="008B789B">
        <w:rPr>
          <w:color w:val="000000" w:themeColor="text1"/>
          <w:szCs w:val="24"/>
          <w:lang w:val="en-US"/>
        </w:rPr>
        <w:t xml:space="preserve"> hoặc các tình trạng tồn tại trước có khai báo và không được Dai-ichi Life Việt Nam chấp thuận vào thời điểm thẩm định sản phẩm bảo hiểm bổ sung này.</w:t>
      </w:r>
    </w:p>
    <w:p w:rsidR="00305A38" w:rsidRPr="008B789B" w:rsidRDefault="00305A38" w:rsidP="00C90661">
      <w:pPr>
        <w:numPr>
          <w:ilvl w:val="0"/>
          <w:numId w:val="8"/>
        </w:numPr>
        <w:tabs>
          <w:tab w:val="left" w:pos="1350"/>
        </w:tabs>
        <w:spacing w:before="120" w:after="120" w:line="288" w:lineRule="auto"/>
        <w:ind w:left="1350" w:hanging="270"/>
        <w:rPr>
          <w:color w:val="000000" w:themeColor="text1"/>
          <w:szCs w:val="24"/>
          <w:lang w:val="en-US"/>
        </w:rPr>
      </w:pPr>
      <w:r w:rsidRPr="008B789B">
        <w:rPr>
          <w:color w:val="000000" w:themeColor="text1"/>
          <w:szCs w:val="24"/>
          <w:lang w:val="en-US"/>
        </w:rPr>
        <w:t>Bệnh động kinh, tất cả các hình thức của tràn dịch não, cắt bao quy đầu, tất cả các hình thức của hẹp, dài bao quy đầu và các biến chứng của chúng, tất cả các trường hợp vẹo vách ngăn mũi.</w:t>
      </w:r>
    </w:p>
    <w:p w:rsidR="00305A38" w:rsidRPr="008B789B" w:rsidRDefault="00C73D9C" w:rsidP="00C90661">
      <w:pPr>
        <w:numPr>
          <w:ilvl w:val="0"/>
          <w:numId w:val="8"/>
        </w:numPr>
        <w:tabs>
          <w:tab w:val="left" w:pos="1350"/>
        </w:tabs>
        <w:spacing w:before="120" w:after="120" w:line="288" w:lineRule="auto"/>
        <w:ind w:left="1350" w:hanging="270"/>
        <w:rPr>
          <w:color w:val="000000" w:themeColor="text1"/>
          <w:szCs w:val="24"/>
          <w:lang w:val="en-US"/>
        </w:rPr>
      </w:pPr>
      <w:r w:rsidRPr="008B789B">
        <w:rPr>
          <w:color w:val="000000" w:themeColor="text1"/>
          <w:szCs w:val="24"/>
          <w:lang w:val="en-US"/>
        </w:rPr>
        <w:t xml:space="preserve"> Các bệnh lây truyền qua đường tình dục (STD); </w:t>
      </w:r>
      <w:r w:rsidR="00CD00B9" w:rsidRPr="008B789B">
        <w:rPr>
          <w:color w:val="000000" w:themeColor="text1"/>
          <w:szCs w:val="24"/>
          <w:lang w:val="en-US"/>
        </w:rPr>
        <w:t>c</w:t>
      </w:r>
      <w:r w:rsidR="00305A38" w:rsidRPr="008B789B">
        <w:rPr>
          <w:color w:val="000000" w:themeColor="text1"/>
          <w:szCs w:val="24"/>
          <w:lang w:val="en-US"/>
        </w:rPr>
        <w:t xml:space="preserve">ác tình trạng có liên quan đến HIV, hội chứng suy giảm miễn </w:t>
      </w:r>
      <w:r w:rsidR="008D4BE1" w:rsidRPr="008B789B">
        <w:rPr>
          <w:color w:val="000000" w:themeColor="text1"/>
          <w:szCs w:val="24"/>
          <w:lang w:val="en-US"/>
        </w:rPr>
        <w:t xml:space="preserve">dịch </w:t>
      </w:r>
      <w:r w:rsidR="00305A38" w:rsidRPr="008B789B">
        <w:rPr>
          <w:color w:val="000000" w:themeColor="text1"/>
          <w:szCs w:val="24"/>
          <w:lang w:val="en-US"/>
        </w:rPr>
        <w:t xml:space="preserve">mắc phải (AIDS) ngoại trừ trường hợp nhiễm HIV trong khi đang thực hiện nhiệm vụ của mình tại nơi làm việc như là một nhân viên y tế hoặc công </w:t>
      </w:r>
      <w:proofErr w:type="gramStart"/>
      <w:r w:rsidR="00305A38" w:rsidRPr="008B789B">
        <w:rPr>
          <w:color w:val="000000" w:themeColor="text1"/>
          <w:szCs w:val="24"/>
          <w:lang w:val="en-US"/>
        </w:rPr>
        <w:t>an</w:t>
      </w:r>
      <w:proofErr w:type="gramEnd"/>
      <w:r w:rsidR="00305A38" w:rsidRPr="008B789B">
        <w:rPr>
          <w:color w:val="000000" w:themeColor="text1"/>
          <w:szCs w:val="24"/>
          <w:lang w:val="en-US"/>
        </w:rPr>
        <w:t xml:space="preserve">, cảnh sát. </w:t>
      </w:r>
    </w:p>
    <w:p w:rsidR="00305A38" w:rsidRPr="008B789B" w:rsidRDefault="00305A38" w:rsidP="00C90661">
      <w:pPr>
        <w:numPr>
          <w:ilvl w:val="0"/>
          <w:numId w:val="8"/>
        </w:numPr>
        <w:tabs>
          <w:tab w:val="left" w:pos="1350"/>
        </w:tabs>
        <w:spacing w:before="120" w:after="120" w:line="288" w:lineRule="auto"/>
        <w:ind w:left="1350" w:hanging="270"/>
        <w:rPr>
          <w:color w:val="000000" w:themeColor="text1"/>
          <w:szCs w:val="24"/>
          <w:lang w:val="en-US"/>
        </w:rPr>
      </w:pPr>
      <w:r w:rsidRPr="008B789B">
        <w:rPr>
          <w:color w:val="000000" w:themeColor="text1"/>
          <w:szCs w:val="24"/>
          <w:lang w:val="en-US"/>
        </w:rPr>
        <w:lastRenderedPageBreak/>
        <w:t>Điều trị hoặc phòng ngừa để giảm nhẹ các triệu chứng thông thường liên quan đến tuổi già, sự mãn kinh hoặc dậy thì sớm, rối loạn chức năng tình dục hoặc điều trị rối loạn sinh lý hoặc thay đổi giới tính.</w:t>
      </w:r>
    </w:p>
    <w:p w:rsidR="00186867" w:rsidRPr="008B789B" w:rsidRDefault="00186867" w:rsidP="00C90661">
      <w:pPr>
        <w:numPr>
          <w:ilvl w:val="0"/>
          <w:numId w:val="8"/>
        </w:numPr>
        <w:tabs>
          <w:tab w:val="left" w:pos="1350"/>
        </w:tabs>
        <w:spacing w:before="120" w:after="120" w:line="288" w:lineRule="auto"/>
        <w:ind w:left="1350" w:hanging="270"/>
        <w:rPr>
          <w:color w:val="000000" w:themeColor="text1"/>
          <w:szCs w:val="24"/>
          <w:lang w:val="en-US"/>
        </w:rPr>
      </w:pPr>
      <w:bookmarkStart w:id="11" w:name="_Hlk32507361"/>
      <w:r w:rsidRPr="008B789B">
        <w:rPr>
          <w:color w:val="000000" w:themeColor="text1"/>
          <w:szCs w:val="24"/>
          <w:lang w:val="en-US"/>
        </w:rPr>
        <w:t>Tất cả các chi phí, dịch vụ hoặc điều trị y tế liên quan đến:</w:t>
      </w:r>
    </w:p>
    <w:p w:rsidR="00186867" w:rsidRPr="008B789B" w:rsidRDefault="00186867" w:rsidP="00C90661">
      <w:pPr>
        <w:pStyle w:val="ListParagraph"/>
        <w:numPr>
          <w:ilvl w:val="0"/>
          <w:numId w:val="11"/>
        </w:numPr>
        <w:spacing w:before="120" w:after="120" w:line="288" w:lineRule="auto"/>
        <w:ind w:left="1620" w:hanging="270"/>
        <w:contextualSpacing w:val="0"/>
        <w:jc w:val="both"/>
        <w:rPr>
          <w:rFonts w:ascii="Times New Roman" w:hAnsi="Times New Roman"/>
          <w:color w:val="000000" w:themeColor="text1"/>
          <w:sz w:val="24"/>
          <w:szCs w:val="24"/>
        </w:rPr>
      </w:pPr>
      <w:r w:rsidRPr="008B789B">
        <w:rPr>
          <w:rFonts w:ascii="Times New Roman" w:hAnsi="Times New Roman"/>
          <w:color w:val="000000" w:themeColor="text1"/>
          <w:sz w:val="24"/>
          <w:szCs w:val="24"/>
        </w:rPr>
        <w:t>Sự bất thường của thị lực bao gồm nhưng không chỉ giới hạn ở tất cả các hình thức lác mắt (lé), kính đeo mắt, kính sát tròng, phẫu thuật điều trị tật khúc xạ hoặc lão thị và bất kỳ chi phí nào có liên quan đến việc điều trị trợ giúp thị giác; kiểm tra thính lực;</w:t>
      </w:r>
    </w:p>
    <w:p w:rsidR="00186867" w:rsidRPr="008B789B" w:rsidRDefault="00186867" w:rsidP="00C90661">
      <w:pPr>
        <w:pStyle w:val="ListParagraph"/>
        <w:numPr>
          <w:ilvl w:val="0"/>
          <w:numId w:val="11"/>
        </w:numPr>
        <w:spacing w:before="120" w:after="120" w:line="288" w:lineRule="auto"/>
        <w:ind w:left="1620" w:hanging="270"/>
        <w:contextualSpacing w:val="0"/>
        <w:jc w:val="both"/>
        <w:rPr>
          <w:rFonts w:ascii="Times New Roman" w:hAnsi="Times New Roman"/>
          <w:color w:val="000000" w:themeColor="text1"/>
          <w:sz w:val="24"/>
          <w:szCs w:val="24"/>
        </w:rPr>
      </w:pPr>
      <w:r w:rsidRPr="008B789B">
        <w:rPr>
          <w:rFonts w:ascii="Times New Roman" w:hAnsi="Times New Roman"/>
          <w:color w:val="000000" w:themeColor="text1"/>
          <w:sz w:val="24"/>
          <w:szCs w:val="24"/>
        </w:rPr>
        <w:t>Mua hoặc sử dụng các thiết bị chỉnh hình, hỗ trợ chức năng, lắp ghép nhân tạo như chân, tay giả, máy trợ thính hoặc các thiết bị có tính chất tương tự;</w:t>
      </w:r>
    </w:p>
    <w:p w:rsidR="00186867" w:rsidRPr="008B789B" w:rsidRDefault="00186867" w:rsidP="00C90661">
      <w:pPr>
        <w:pStyle w:val="ListParagraph"/>
        <w:numPr>
          <w:ilvl w:val="0"/>
          <w:numId w:val="11"/>
        </w:numPr>
        <w:spacing w:before="120" w:after="120" w:line="288" w:lineRule="auto"/>
        <w:ind w:left="1620" w:hanging="270"/>
        <w:contextualSpacing w:val="0"/>
        <w:jc w:val="both"/>
        <w:rPr>
          <w:rFonts w:ascii="Times New Roman" w:hAnsi="Times New Roman"/>
          <w:color w:val="000000" w:themeColor="text1"/>
          <w:sz w:val="24"/>
          <w:szCs w:val="24"/>
        </w:rPr>
      </w:pPr>
      <w:r w:rsidRPr="008B789B">
        <w:rPr>
          <w:rFonts w:ascii="Times New Roman" w:hAnsi="Times New Roman"/>
          <w:color w:val="000000" w:themeColor="text1"/>
          <w:sz w:val="24"/>
          <w:szCs w:val="24"/>
        </w:rPr>
        <w:t xml:space="preserve">Chẩn đoán, chăm sóc hoặc điều trị nha khoa trừ điều trị tổn thương răng do Tai nạn trong thời gian hiệu lực của sản phẩm bảo hiểm bổ sung này, hoặc trừ trường hợp có tham gia </w:t>
      </w:r>
      <w:r w:rsidR="00CD00B9" w:rsidRPr="008B789B">
        <w:rPr>
          <w:rFonts w:ascii="Times New Roman" w:hAnsi="Times New Roman"/>
          <w:color w:val="000000" w:themeColor="text1"/>
          <w:sz w:val="24"/>
          <w:szCs w:val="24"/>
        </w:rPr>
        <w:t>q</w:t>
      </w:r>
      <w:r w:rsidRPr="008B789B">
        <w:rPr>
          <w:rFonts w:ascii="Times New Roman" w:hAnsi="Times New Roman"/>
          <w:color w:val="000000" w:themeColor="text1"/>
          <w:sz w:val="24"/>
          <w:szCs w:val="24"/>
        </w:rPr>
        <w:t>uyền lợi chăm sóc răng của sản phẩm bảo hiểm bổ sung này;</w:t>
      </w:r>
    </w:p>
    <w:p w:rsidR="00186867" w:rsidRPr="008B789B" w:rsidRDefault="00186867" w:rsidP="00C90661">
      <w:pPr>
        <w:pStyle w:val="ListParagraph"/>
        <w:numPr>
          <w:ilvl w:val="0"/>
          <w:numId w:val="11"/>
        </w:numPr>
        <w:spacing w:before="120" w:after="120" w:line="288" w:lineRule="auto"/>
        <w:ind w:left="1620" w:hanging="270"/>
        <w:contextualSpacing w:val="0"/>
        <w:jc w:val="both"/>
        <w:rPr>
          <w:rFonts w:ascii="Times New Roman" w:hAnsi="Times New Roman"/>
          <w:color w:val="000000" w:themeColor="text1"/>
          <w:sz w:val="24"/>
          <w:szCs w:val="24"/>
        </w:rPr>
      </w:pPr>
      <w:r w:rsidRPr="008B789B">
        <w:rPr>
          <w:rFonts w:ascii="Times New Roman" w:hAnsi="Times New Roman"/>
          <w:color w:val="000000" w:themeColor="text1"/>
          <w:sz w:val="24"/>
          <w:szCs w:val="24"/>
        </w:rPr>
        <w:t xml:space="preserve">Vô sinh, mang thai, sinh đẻ, sẩy thai, phá thai, kế hoạch hóa gia đình hoặc bất kỳ nguyên nhân nào có liên quan đến thai sản, việc triệt sản hoặc kiểm tra việc triệt sản, ngoại trừ các trường hợp điều trị Biến chứng thai sản </w:t>
      </w:r>
      <w:r w:rsidR="00C472D7" w:rsidRPr="008B789B">
        <w:rPr>
          <w:rFonts w:ascii="Times New Roman" w:hAnsi="Times New Roman"/>
          <w:color w:val="000000" w:themeColor="text1"/>
          <w:sz w:val="24"/>
          <w:szCs w:val="24"/>
        </w:rPr>
        <w:t>được liệt kê tại Điều 1.3</w:t>
      </w:r>
      <w:r w:rsidR="0078408E">
        <w:rPr>
          <w:rFonts w:ascii="Times New Roman" w:hAnsi="Times New Roman"/>
          <w:color w:val="000000" w:themeColor="text1"/>
          <w:sz w:val="24"/>
          <w:szCs w:val="24"/>
        </w:rPr>
        <w:t>4</w:t>
      </w:r>
      <w:r w:rsidR="00C472D7" w:rsidRPr="008B789B">
        <w:rPr>
          <w:rFonts w:ascii="Times New Roman" w:hAnsi="Times New Roman"/>
          <w:color w:val="000000" w:themeColor="text1"/>
          <w:sz w:val="24"/>
          <w:szCs w:val="24"/>
        </w:rPr>
        <w:t xml:space="preserve"> và </w:t>
      </w:r>
      <w:r w:rsidRPr="008B789B">
        <w:rPr>
          <w:rFonts w:ascii="Times New Roman" w:hAnsi="Times New Roman"/>
          <w:color w:val="000000" w:themeColor="text1"/>
          <w:sz w:val="24"/>
          <w:szCs w:val="24"/>
        </w:rPr>
        <w:t xml:space="preserve">thỏa điều kiện </w:t>
      </w:r>
      <w:r w:rsidR="00C472D7" w:rsidRPr="008B789B">
        <w:rPr>
          <w:rFonts w:ascii="Times New Roman" w:hAnsi="Times New Roman"/>
          <w:color w:val="000000" w:themeColor="text1"/>
          <w:sz w:val="24"/>
          <w:szCs w:val="24"/>
        </w:rPr>
        <w:t xml:space="preserve">trong </w:t>
      </w:r>
      <w:r w:rsidRPr="008B789B">
        <w:rPr>
          <w:rFonts w:ascii="Times New Roman" w:hAnsi="Times New Roman"/>
          <w:color w:val="000000" w:themeColor="text1"/>
          <w:sz w:val="24"/>
          <w:szCs w:val="24"/>
        </w:rPr>
        <w:t xml:space="preserve">Bảng liệt kê quyền lợi </w:t>
      </w:r>
      <w:r w:rsidR="00C472D7" w:rsidRPr="008B789B">
        <w:rPr>
          <w:rFonts w:ascii="Times New Roman" w:hAnsi="Times New Roman"/>
          <w:color w:val="000000" w:themeColor="text1"/>
          <w:sz w:val="24"/>
          <w:szCs w:val="24"/>
        </w:rPr>
        <w:t>theo</w:t>
      </w:r>
      <w:r w:rsidRPr="008B789B">
        <w:rPr>
          <w:rFonts w:ascii="Times New Roman" w:hAnsi="Times New Roman"/>
          <w:color w:val="000000" w:themeColor="text1"/>
          <w:sz w:val="24"/>
          <w:szCs w:val="24"/>
        </w:rPr>
        <w:t xml:space="preserve"> Quy tắc và Điều khoản </w:t>
      </w:r>
      <w:r w:rsidR="00C472D7" w:rsidRPr="008B789B">
        <w:rPr>
          <w:rFonts w:ascii="Times New Roman" w:hAnsi="Times New Roman"/>
          <w:color w:val="000000" w:themeColor="text1"/>
          <w:sz w:val="24"/>
          <w:szCs w:val="24"/>
        </w:rPr>
        <w:t xml:space="preserve">của </w:t>
      </w:r>
      <w:r w:rsidR="00FC7FEF" w:rsidRPr="008B789B">
        <w:rPr>
          <w:rFonts w:ascii="Times New Roman" w:hAnsi="Times New Roman"/>
          <w:color w:val="000000" w:themeColor="text1"/>
          <w:sz w:val="24"/>
          <w:szCs w:val="24"/>
        </w:rPr>
        <w:t xml:space="preserve">sản </w:t>
      </w:r>
      <w:r w:rsidRPr="008B789B">
        <w:rPr>
          <w:rFonts w:ascii="Times New Roman" w:hAnsi="Times New Roman"/>
          <w:color w:val="000000" w:themeColor="text1"/>
          <w:sz w:val="24"/>
          <w:szCs w:val="24"/>
        </w:rPr>
        <w:t xml:space="preserve">phẩm </w:t>
      </w:r>
      <w:r w:rsidR="003708BB" w:rsidRPr="008B789B">
        <w:rPr>
          <w:rFonts w:ascii="Times New Roman" w:hAnsi="Times New Roman"/>
          <w:color w:val="000000" w:themeColor="text1"/>
          <w:sz w:val="24"/>
          <w:szCs w:val="24"/>
        </w:rPr>
        <w:t xml:space="preserve">bảo hiểm </w:t>
      </w:r>
      <w:r w:rsidRPr="008B789B">
        <w:rPr>
          <w:rFonts w:ascii="Times New Roman" w:hAnsi="Times New Roman"/>
          <w:color w:val="000000" w:themeColor="text1"/>
          <w:sz w:val="24"/>
          <w:szCs w:val="24"/>
        </w:rPr>
        <w:t>bổ sung này;</w:t>
      </w:r>
    </w:p>
    <w:p w:rsidR="00186867" w:rsidRPr="008B789B" w:rsidRDefault="00186867" w:rsidP="00C90661">
      <w:pPr>
        <w:pStyle w:val="ListParagraph"/>
        <w:numPr>
          <w:ilvl w:val="0"/>
          <w:numId w:val="11"/>
        </w:numPr>
        <w:spacing w:before="120" w:after="120" w:line="288" w:lineRule="auto"/>
        <w:ind w:left="1620" w:hanging="270"/>
        <w:contextualSpacing w:val="0"/>
        <w:jc w:val="both"/>
        <w:rPr>
          <w:rFonts w:ascii="Times New Roman" w:hAnsi="Times New Roman"/>
          <w:color w:val="000000" w:themeColor="text1"/>
          <w:sz w:val="24"/>
          <w:szCs w:val="24"/>
        </w:rPr>
      </w:pPr>
      <w:r w:rsidRPr="008B789B">
        <w:rPr>
          <w:rFonts w:ascii="Times New Roman" w:hAnsi="Times New Roman"/>
          <w:color w:val="000000" w:themeColor="text1"/>
          <w:sz w:val="24"/>
          <w:szCs w:val="24"/>
        </w:rPr>
        <w:t>Chứng nghiện rượu và chất có cồn, nghiện thuốc lá, ma túy</w:t>
      </w:r>
      <w:r w:rsidR="001454F4" w:rsidRPr="008B789B">
        <w:rPr>
          <w:rFonts w:ascii="Times New Roman" w:hAnsi="Times New Roman"/>
          <w:color w:val="000000" w:themeColor="text1"/>
          <w:sz w:val="24"/>
          <w:szCs w:val="24"/>
        </w:rPr>
        <w:t>, dược chất gây nghiện</w:t>
      </w:r>
      <w:r w:rsidRPr="008B789B">
        <w:rPr>
          <w:rFonts w:ascii="Times New Roman" w:hAnsi="Times New Roman"/>
          <w:color w:val="000000" w:themeColor="text1"/>
          <w:sz w:val="24"/>
          <w:szCs w:val="24"/>
        </w:rPr>
        <w:t xml:space="preserve"> hoặc các chất gây nghiện khác được quy định bởi </w:t>
      </w:r>
      <w:r w:rsidR="00FB38B7" w:rsidRPr="008B789B">
        <w:rPr>
          <w:rFonts w:ascii="Times New Roman" w:hAnsi="Times New Roman"/>
          <w:color w:val="000000" w:themeColor="text1"/>
          <w:sz w:val="24"/>
          <w:szCs w:val="24"/>
        </w:rPr>
        <w:t>luật pháp của nước sở tại</w:t>
      </w:r>
      <w:r w:rsidRPr="008B789B">
        <w:rPr>
          <w:rFonts w:ascii="Times New Roman" w:hAnsi="Times New Roman"/>
          <w:color w:val="000000" w:themeColor="text1"/>
          <w:sz w:val="24"/>
          <w:szCs w:val="24"/>
        </w:rPr>
        <w:t>;</w:t>
      </w:r>
    </w:p>
    <w:p w:rsidR="00186867" w:rsidRPr="008B789B" w:rsidRDefault="00186867" w:rsidP="00C90661">
      <w:pPr>
        <w:pStyle w:val="ListParagraph"/>
        <w:numPr>
          <w:ilvl w:val="0"/>
          <w:numId w:val="11"/>
        </w:numPr>
        <w:spacing w:before="120" w:after="120" w:line="288" w:lineRule="auto"/>
        <w:ind w:left="1620" w:hanging="270"/>
        <w:contextualSpacing w:val="0"/>
        <w:jc w:val="both"/>
        <w:rPr>
          <w:rFonts w:ascii="Times New Roman" w:hAnsi="Times New Roman"/>
          <w:color w:val="000000" w:themeColor="text1"/>
          <w:sz w:val="24"/>
          <w:szCs w:val="24"/>
        </w:rPr>
      </w:pPr>
      <w:r w:rsidRPr="008B789B">
        <w:rPr>
          <w:rFonts w:ascii="Times New Roman" w:hAnsi="Times New Roman"/>
          <w:color w:val="000000" w:themeColor="text1"/>
          <w:sz w:val="24"/>
          <w:szCs w:val="24"/>
        </w:rPr>
        <w:t>Các rối loạn thần kinh, suy nhược thần kinh, rối loạn giấc ngủ, mất ngủ, các rối loạn tâm thần, rối loạn lo âu, các vấn đề về tâm thần, các rối loạn nhân cách, các rối loạn về nói, tự kỷ, stress</w:t>
      </w:r>
      <w:r w:rsidR="001454F4" w:rsidRPr="008B789B">
        <w:rPr>
          <w:rFonts w:ascii="Times New Roman" w:hAnsi="Times New Roman"/>
          <w:color w:val="000000" w:themeColor="text1"/>
          <w:sz w:val="24"/>
          <w:szCs w:val="24"/>
        </w:rPr>
        <w:t xml:space="preserve"> (căng thẳng)</w:t>
      </w:r>
      <w:r w:rsidRPr="008B789B">
        <w:rPr>
          <w:rFonts w:ascii="Times New Roman" w:hAnsi="Times New Roman"/>
          <w:color w:val="000000" w:themeColor="text1"/>
          <w:sz w:val="24"/>
          <w:szCs w:val="24"/>
        </w:rPr>
        <w:t>, các rối loạn về ăn, biếng ăn và các tình trạng rối loạn tăng động giảm chú ý (ADHD);</w:t>
      </w:r>
    </w:p>
    <w:p w:rsidR="00186867" w:rsidRPr="008B789B" w:rsidRDefault="00186867" w:rsidP="00C90661">
      <w:pPr>
        <w:pStyle w:val="ListParagraph"/>
        <w:numPr>
          <w:ilvl w:val="0"/>
          <w:numId w:val="11"/>
        </w:numPr>
        <w:spacing w:before="120" w:after="120" w:line="288" w:lineRule="auto"/>
        <w:ind w:left="1620" w:hanging="270"/>
        <w:contextualSpacing w:val="0"/>
        <w:jc w:val="both"/>
        <w:rPr>
          <w:rFonts w:ascii="Times New Roman" w:hAnsi="Times New Roman"/>
          <w:color w:val="000000" w:themeColor="text1"/>
          <w:sz w:val="24"/>
          <w:szCs w:val="24"/>
        </w:rPr>
      </w:pPr>
      <w:r w:rsidRPr="008B789B">
        <w:rPr>
          <w:rFonts w:ascii="Times New Roman" w:hAnsi="Times New Roman"/>
          <w:color w:val="000000" w:themeColor="text1"/>
          <w:sz w:val="24"/>
          <w:szCs w:val="24"/>
        </w:rPr>
        <w:t>Phẫu thuật thẩm mỹ</w:t>
      </w:r>
      <w:r w:rsidR="00CD00B9" w:rsidRPr="008B789B">
        <w:rPr>
          <w:rFonts w:ascii="Times New Roman" w:hAnsi="Times New Roman"/>
          <w:color w:val="000000" w:themeColor="text1"/>
          <w:sz w:val="24"/>
          <w:szCs w:val="24"/>
        </w:rPr>
        <w:t>,</w:t>
      </w:r>
      <w:r w:rsidRPr="008B789B">
        <w:rPr>
          <w:rFonts w:ascii="Times New Roman" w:hAnsi="Times New Roman"/>
          <w:color w:val="000000" w:themeColor="text1"/>
          <w:sz w:val="24"/>
          <w:szCs w:val="24"/>
        </w:rPr>
        <w:t xml:space="preserve"> điều trị liên quan đến việc làm đẹp </w:t>
      </w:r>
      <w:r w:rsidR="00CD00B9" w:rsidRPr="008B789B">
        <w:rPr>
          <w:rFonts w:ascii="Times New Roman" w:hAnsi="Times New Roman"/>
          <w:color w:val="000000" w:themeColor="text1"/>
          <w:sz w:val="24"/>
          <w:szCs w:val="24"/>
        </w:rPr>
        <w:t>hoặc các biến chứng của</w:t>
      </w:r>
      <w:r w:rsidRPr="008B789B">
        <w:rPr>
          <w:rFonts w:ascii="Times New Roman" w:hAnsi="Times New Roman"/>
          <w:color w:val="000000" w:themeColor="text1"/>
          <w:sz w:val="24"/>
          <w:szCs w:val="24"/>
        </w:rPr>
        <w:t xml:space="preserve"> việc điều trị </w:t>
      </w:r>
      <w:r w:rsidR="00CD00B9" w:rsidRPr="008B789B">
        <w:rPr>
          <w:rFonts w:ascii="Times New Roman" w:hAnsi="Times New Roman"/>
          <w:color w:val="000000" w:themeColor="text1"/>
          <w:sz w:val="24"/>
          <w:szCs w:val="24"/>
        </w:rPr>
        <w:t xml:space="preserve">này bao gồm </w:t>
      </w:r>
      <w:r w:rsidRPr="008B789B">
        <w:rPr>
          <w:rFonts w:ascii="Times New Roman" w:hAnsi="Times New Roman"/>
          <w:color w:val="000000" w:themeColor="text1"/>
          <w:sz w:val="24"/>
          <w:szCs w:val="24"/>
        </w:rPr>
        <w:t>các vấn đề về da, viêm nang lông (trứng cá), rám da</w:t>
      </w:r>
      <w:r w:rsidR="00CD00B9" w:rsidRPr="008B789B">
        <w:rPr>
          <w:rFonts w:ascii="Times New Roman" w:hAnsi="Times New Roman"/>
          <w:color w:val="000000" w:themeColor="text1"/>
          <w:sz w:val="24"/>
          <w:szCs w:val="24"/>
        </w:rPr>
        <w:t xml:space="preserve"> (hay nám da, sạm da)</w:t>
      </w:r>
      <w:r w:rsidRPr="008B789B">
        <w:rPr>
          <w:rFonts w:ascii="Times New Roman" w:hAnsi="Times New Roman"/>
          <w:color w:val="000000" w:themeColor="text1"/>
          <w:sz w:val="24"/>
          <w:szCs w:val="24"/>
        </w:rPr>
        <w:t>, tàn nhang, mụn thịt, tăng</w:t>
      </w:r>
      <w:r w:rsidR="00CD00B9" w:rsidRPr="008B789B">
        <w:rPr>
          <w:rFonts w:ascii="Times New Roman" w:hAnsi="Times New Roman"/>
          <w:color w:val="000000" w:themeColor="text1"/>
          <w:sz w:val="24"/>
          <w:szCs w:val="24"/>
        </w:rPr>
        <w:t xml:space="preserve">/ </w:t>
      </w:r>
      <w:r w:rsidRPr="008B789B">
        <w:rPr>
          <w:rFonts w:ascii="Times New Roman" w:hAnsi="Times New Roman"/>
          <w:color w:val="000000" w:themeColor="text1"/>
          <w:sz w:val="24"/>
          <w:szCs w:val="24"/>
        </w:rPr>
        <w:t xml:space="preserve">giảm </w:t>
      </w:r>
      <w:r w:rsidR="00CD00B9" w:rsidRPr="008B789B">
        <w:rPr>
          <w:rFonts w:ascii="Times New Roman" w:hAnsi="Times New Roman"/>
          <w:color w:val="000000" w:themeColor="text1"/>
          <w:sz w:val="24"/>
          <w:szCs w:val="24"/>
        </w:rPr>
        <w:t xml:space="preserve">hoặc rối loạn </w:t>
      </w:r>
      <w:r w:rsidRPr="008B789B">
        <w:rPr>
          <w:rFonts w:ascii="Times New Roman" w:hAnsi="Times New Roman"/>
          <w:color w:val="000000" w:themeColor="text1"/>
          <w:sz w:val="24"/>
          <w:szCs w:val="24"/>
        </w:rPr>
        <w:t>sắc tố da</w:t>
      </w:r>
      <w:r w:rsidR="00CD00B9" w:rsidRPr="008B789B">
        <w:rPr>
          <w:rFonts w:ascii="Times New Roman" w:hAnsi="Times New Roman"/>
          <w:color w:val="000000" w:themeColor="text1"/>
          <w:sz w:val="24"/>
          <w:szCs w:val="24"/>
        </w:rPr>
        <w:t>, gàu</w:t>
      </w:r>
      <w:r w:rsidRPr="008B789B">
        <w:rPr>
          <w:rFonts w:ascii="Times New Roman" w:hAnsi="Times New Roman"/>
          <w:color w:val="000000" w:themeColor="text1"/>
          <w:sz w:val="24"/>
          <w:szCs w:val="24"/>
        </w:rPr>
        <w:t>;</w:t>
      </w:r>
    </w:p>
    <w:p w:rsidR="00186867" w:rsidRPr="008B789B" w:rsidRDefault="00186867" w:rsidP="00C90661">
      <w:pPr>
        <w:pStyle w:val="ListParagraph"/>
        <w:numPr>
          <w:ilvl w:val="0"/>
          <w:numId w:val="11"/>
        </w:numPr>
        <w:spacing w:before="120" w:after="120" w:line="288" w:lineRule="auto"/>
        <w:ind w:left="1620" w:hanging="270"/>
        <w:contextualSpacing w:val="0"/>
        <w:jc w:val="both"/>
        <w:rPr>
          <w:rFonts w:ascii="Times New Roman" w:hAnsi="Times New Roman"/>
          <w:color w:val="000000" w:themeColor="text1"/>
          <w:sz w:val="24"/>
          <w:szCs w:val="24"/>
        </w:rPr>
      </w:pPr>
      <w:r w:rsidRPr="008B789B">
        <w:rPr>
          <w:rFonts w:ascii="Times New Roman" w:hAnsi="Times New Roman"/>
          <w:color w:val="000000" w:themeColor="text1"/>
          <w:sz w:val="24"/>
          <w:szCs w:val="24"/>
        </w:rPr>
        <w:t xml:space="preserve">Giảm cân và tăng cân, thừa cân, béo phì, suy nhược cơ thể, suy dinh dưỡng, các biến chứng về rụng tóc, sẹo, tiếp nhận hoặc sử dụng </w:t>
      </w:r>
      <w:r w:rsidR="00F8019C" w:rsidRPr="0098432E">
        <w:rPr>
          <w:rFonts w:ascii="Times New Roman" w:hAnsi="Times New Roman"/>
          <w:color w:val="000000" w:themeColor="text1"/>
          <w:sz w:val="24"/>
          <w:szCs w:val="24"/>
        </w:rPr>
        <w:t>chất/ thuốc có số đăng ký là mỹ phẩm hoặc thực phẩm chức năng</w:t>
      </w:r>
      <w:r w:rsidRPr="008B789B">
        <w:rPr>
          <w:rFonts w:ascii="Times New Roman" w:hAnsi="Times New Roman"/>
          <w:color w:val="000000" w:themeColor="text1"/>
          <w:sz w:val="24"/>
          <w:szCs w:val="24"/>
        </w:rPr>
        <w:t>, vitamin, khoáng chất, nước mắt nhân tạo, sữa, chất dinh dưỡng bổ sung, các chương trình kiểm soát cân nặng;</w:t>
      </w:r>
    </w:p>
    <w:p w:rsidR="00186867" w:rsidRPr="008B789B" w:rsidRDefault="00186867" w:rsidP="00C90661">
      <w:pPr>
        <w:pStyle w:val="ListParagraph"/>
        <w:numPr>
          <w:ilvl w:val="0"/>
          <w:numId w:val="11"/>
        </w:numPr>
        <w:spacing w:before="120" w:after="120" w:line="288" w:lineRule="auto"/>
        <w:ind w:left="1620" w:hanging="270"/>
        <w:contextualSpacing w:val="0"/>
        <w:jc w:val="both"/>
        <w:rPr>
          <w:rFonts w:ascii="Times New Roman" w:hAnsi="Times New Roman"/>
          <w:color w:val="000000" w:themeColor="text1"/>
          <w:sz w:val="24"/>
          <w:szCs w:val="24"/>
        </w:rPr>
      </w:pPr>
      <w:r w:rsidRPr="008B789B">
        <w:rPr>
          <w:rFonts w:ascii="Times New Roman" w:hAnsi="Times New Roman"/>
          <w:color w:val="000000" w:themeColor="text1"/>
          <w:sz w:val="24"/>
          <w:szCs w:val="24"/>
        </w:rPr>
        <w:t xml:space="preserve">Phẫu thuật chỉnh hình, trừ khi bị thương tích do </w:t>
      </w:r>
      <w:r w:rsidR="00524AB6" w:rsidRPr="008B789B">
        <w:rPr>
          <w:rFonts w:ascii="Times New Roman" w:hAnsi="Times New Roman"/>
          <w:color w:val="000000" w:themeColor="text1"/>
          <w:sz w:val="24"/>
          <w:szCs w:val="24"/>
        </w:rPr>
        <w:t>T</w:t>
      </w:r>
      <w:r w:rsidRPr="008B789B">
        <w:rPr>
          <w:rFonts w:ascii="Times New Roman" w:hAnsi="Times New Roman"/>
          <w:color w:val="000000" w:themeColor="text1"/>
          <w:sz w:val="24"/>
          <w:szCs w:val="24"/>
        </w:rPr>
        <w:t>ai nạn và phẫu thuật chỉnh hình là cần thiết để khôi phục lại chức năng của Người được bảo hiểm;</w:t>
      </w:r>
    </w:p>
    <w:p w:rsidR="00186867" w:rsidRPr="008B789B" w:rsidRDefault="00186867" w:rsidP="00C90661">
      <w:pPr>
        <w:pStyle w:val="ListParagraph"/>
        <w:numPr>
          <w:ilvl w:val="0"/>
          <w:numId w:val="11"/>
        </w:numPr>
        <w:spacing w:before="120" w:after="120" w:line="288" w:lineRule="auto"/>
        <w:ind w:left="1620" w:hanging="270"/>
        <w:contextualSpacing w:val="0"/>
        <w:jc w:val="both"/>
        <w:rPr>
          <w:rFonts w:ascii="Times New Roman" w:hAnsi="Times New Roman"/>
          <w:color w:val="000000" w:themeColor="text1"/>
          <w:sz w:val="24"/>
          <w:szCs w:val="24"/>
        </w:rPr>
      </w:pPr>
      <w:r w:rsidRPr="008B789B">
        <w:rPr>
          <w:rFonts w:ascii="Times New Roman" w:hAnsi="Times New Roman"/>
          <w:color w:val="000000" w:themeColor="text1"/>
          <w:sz w:val="24"/>
          <w:szCs w:val="24"/>
        </w:rPr>
        <w:t>Điều trị phòng ngừa, tiêm chủng hoặc chủng ngừa, ngoại trừ vắc xin bệnh dại cần thiết sau khi bị động vật tấn công hoặc chích ngừa uốn ván cần thiết sau khi bị Tai nạn hoặc bị Thương tật;</w:t>
      </w:r>
    </w:p>
    <w:p w:rsidR="00186867" w:rsidRPr="008B789B" w:rsidRDefault="00186867" w:rsidP="00C90661">
      <w:pPr>
        <w:pStyle w:val="ListParagraph"/>
        <w:numPr>
          <w:ilvl w:val="0"/>
          <w:numId w:val="11"/>
        </w:numPr>
        <w:spacing w:before="120" w:after="120" w:line="288" w:lineRule="auto"/>
        <w:ind w:left="1620" w:hanging="270"/>
        <w:contextualSpacing w:val="0"/>
        <w:jc w:val="both"/>
        <w:rPr>
          <w:rFonts w:ascii="Times New Roman" w:hAnsi="Times New Roman"/>
          <w:color w:val="000000" w:themeColor="text1"/>
          <w:sz w:val="24"/>
          <w:szCs w:val="24"/>
        </w:rPr>
      </w:pPr>
      <w:r w:rsidRPr="008B789B">
        <w:rPr>
          <w:rFonts w:ascii="Times New Roman" w:hAnsi="Times New Roman"/>
          <w:color w:val="000000" w:themeColor="text1"/>
          <w:sz w:val="24"/>
          <w:szCs w:val="24"/>
        </w:rPr>
        <w:t>Kiểm tra, tầm soát, khám sức khỏe tổng quát, chăm sóc dưỡng bệnh bao gồm cả chữa bệnh bằng cách nghỉ ngơi và việc phục hồi;</w:t>
      </w:r>
    </w:p>
    <w:p w:rsidR="00186867" w:rsidRPr="008B789B" w:rsidRDefault="00186867" w:rsidP="00C90661">
      <w:pPr>
        <w:pStyle w:val="ListParagraph"/>
        <w:numPr>
          <w:ilvl w:val="0"/>
          <w:numId w:val="11"/>
        </w:numPr>
        <w:spacing w:before="120" w:after="120" w:line="288" w:lineRule="auto"/>
        <w:ind w:left="1620" w:hanging="270"/>
        <w:contextualSpacing w:val="0"/>
        <w:jc w:val="both"/>
        <w:rPr>
          <w:rFonts w:ascii="Times New Roman" w:hAnsi="Times New Roman"/>
          <w:color w:val="000000" w:themeColor="text1"/>
          <w:sz w:val="24"/>
          <w:szCs w:val="24"/>
        </w:rPr>
      </w:pPr>
      <w:r w:rsidRPr="008B789B">
        <w:rPr>
          <w:rFonts w:ascii="Times New Roman" w:hAnsi="Times New Roman"/>
          <w:color w:val="000000" w:themeColor="text1"/>
          <w:sz w:val="24"/>
          <w:szCs w:val="24"/>
        </w:rPr>
        <w:lastRenderedPageBreak/>
        <w:t xml:space="preserve">Hành động tự tử hoặc </w:t>
      </w:r>
      <w:r w:rsidR="00D46DED">
        <w:rPr>
          <w:rFonts w:ascii="Times New Roman" w:hAnsi="Times New Roman"/>
          <w:color w:val="000000" w:themeColor="text1"/>
          <w:sz w:val="24"/>
          <w:szCs w:val="24"/>
        </w:rPr>
        <w:t xml:space="preserve">cố ý </w:t>
      </w:r>
      <w:bookmarkStart w:id="12" w:name="_GoBack"/>
      <w:bookmarkEnd w:id="12"/>
      <w:r w:rsidRPr="008B789B">
        <w:rPr>
          <w:rFonts w:ascii="Times New Roman" w:hAnsi="Times New Roman"/>
          <w:color w:val="000000" w:themeColor="text1"/>
          <w:sz w:val="24"/>
          <w:szCs w:val="24"/>
        </w:rPr>
        <w:t>tự gây thương tích của Người được bảo hiểm dù trong trạng thái tinh thần bình thường hay mất trí.</w:t>
      </w:r>
    </w:p>
    <w:bookmarkEnd w:id="11"/>
    <w:p w:rsidR="00305A38" w:rsidRPr="008B789B" w:rsidRDefault="00305A38" w:rsidP="00C90661">
      <w:pPr>
        <w:numPr>
          <w:ilvl w:val="0"/>
          <w:numId w:val="8"/>
        </w:numPr>
        <w:tabs>
          <w:tab w:val="left" w:pos="1350"/>
        </w:tabs>
        <w:spacing w:before="120" w:after="120" w:line="288" w:lineRule="auto"/>
        <w:ind w:left="1350" w:hanging="270"/>
        <w:rPr>
          <w:color w:val="000000" w:themeColor="text1"/>
          <w:szCs w:val="24"/>
          <w:lang w:val="en-US"/>
        </w:rPr>
      </w:pPr>
      <w:r w:rsidRPr="008B789B">
        <w:rPr>
          <w:color w:val="000000" w:themeColor="text1"/>
          <w:szCs w:val="24"/>
          <w:lang w:val="en-US"/>
        </w:rPr>
        <w:t>Điều trị y tế đang trong giai đoạn thử nghiệm</w:t>
      </w:r>
      <w:r w:rsidR="00186867" w:rsidRPr="008B789B">
        <w:rPr>
          <w:color w:val="000000" w:themeColor="text1"/>
          <w:szCs w:val="24"/>
          <w:lang w:val="en-US"/>
        </w:rPr>
        <w:t xml:space="preserve"> </w:t>
      </w:r>
      <w:bookmarkStart w:id="13" w:name="_Hlk32507456"/>
      <w:r w:rsidR="00186867" w:rsidRPr="008B789B">
        <w:rPr>
          <w:color w:val="000000" w:themeColor="text1"/>
          <w:szCs w:val="24"/>
          <w:lang w:val="en-US"/>
        </w:rPr>
        <w:t>chưa được công nhận ở cả trong nước và quốc tế</w:t>
      </w:r>
      <w:bookmarkEnd w:id="13"/>
      <w:r w:rsidRPr="008B789B">
        <w:rPr>
          <w:color w:val="000000" w:themeColor="text1"/>
          <w:szCs w:val="24"/>
          <w:lang w:val="en-US"/>
        </w:rPr>
        <w:t>.</w:t>
      </w:r>
    </w:p>
    <w:p w:rsidR="00305A38" w:rsidRPr="008B789B" w:rsidRDefault="001454F4" w:rsidP="00C90661">
      <w:pPr>
        <w:numPr>
          <w:ilvl w:val="0"/>
          <w:numId w:val="8"/>
        </w:numPr>
        <w:tabs>
          <w:tab w:val="left" w:pos="1350"/>
        </w:tabs>
        <w:spacing w:before="120" w:after="120" w:line="288" w:lineRule="auto"/>
        <w:ind w:left="1350" w:hanging="270"/>
        <w:rPr>
          <w:color w:val="000000" w:themeColor="text1"/>
          <w:szCs w:val="24"/>
          <w:lang w:val="en-US"/>
        </w:rPr>
      </w:pPr>
      <w:r w:rsidRPr="008B789B">
        <w:rPr>
          <w:color w:val="000000" w:themeColor="text1"/>
          <w:szCs w:val="24"/>
          <w:lang w:val="en-US"/>
        </w:rPr>
        <w:t>Tất cả</w:t>
      </w:r>
      <w:r w:rsidR="00305A38" w:rsidRPr="008B789B">
        <w:rPr>
          <w:color w:val="000000" w:themeColor="text1"/>
          <w:szCs w:val="24"/>
          <w:lang w:val="en-US"/>
        </w:rPr>
        <w:t xml:space="preserve"> tổn thất hoặc thương tích phát sinh từ hành động của Người được bảo hiểm dưới ảnh hưởng của chất có cồn</w:t>
      </w:r>
      <w:r w:rsidR="00B95DFE" w:rsidRPr="008B789B">
        <w:rPr>
          <w:color w:val="000000" w:themeColor="text1"/>
          <w:szCs w:val="24"/>
          <w:lang w:val="en-US"/>
        </w:rPr>
        <w:t>,</w:t>
      </w:r>
      <w:r w:rsidRPr="008B789B">
        <w:rPr>
          <w:color w:val="000000" w:themeColor="text1"/>
          <w:szCs w:val="24"/>
          <w:lang w:val="en-US"/>
        </w:rPr>
        <w:t xml:space="preserve"> thuốc gây mê, dược chất gây nghiện hoặc</w:t>
      </w:r>
      <w:r w:rsidR="00305A38" w:rsidRPr="008B789B">
        <w:rPr>
          <w:color w:val="000000" w:themeColor="text1"/>
          <w:szCs w:val="24"/>
          <w:lang w:val="en-US"/>
        </w:rPr>
        <w:t xml:space="preserve"> chất gây nghiện được quy định bởi </w:t>
      </w:r>
      <w:r w:rsidR="00FB38B7" w:rsidRPr="008B789B">
        <w:rPr>
          <w:color w:val="000000" w:themeColor="text1"/>
          <w:szCs w:val="24"/>
          <w:lang w:val="en-US"/>
        </w:rPr>
        <w:t>luật pháp của nước sở tại</w:t>
      </w:r>
      <w:r w:rsidR="00305A38" w:rsidRPr="008B789B">
        <w:rPr>
          <w:color w:val="000000" w:themeColor="text1"/>
          <w:szCs w:val="24"/>
          <w:lang w:val="en-US"/>
        </w:rPr>
        <w:t xml:space="preserve">; trừ trường hợp việc sử dụng thuốc theo chỉ định của Bác sĩ. </w:t>
      </w:r>
    </w:p>
    <w:p w:rsidR="00305A38" w:rsidRPr="008B789B" w:rsidRDefault="00305A38" w:rsidP="00C90661">
      <w:pPr>
        <w:numPr>
          <w:ilvl w:val="0"/>
          <w:numId w:val="8"/>
        </w:numPr>
        <w:tabs>
          <w:tab w:val="left" w:pos="1350"/>
        </w:tabs>
        <w:spacing w:before="120" w:after="120" w:line="288" w:lineRule="auto"/>
        <w:ind w:left="1350" w:hanging="270"/>
        <w:rPr>
          <w:color w:val="000000" w:themeColor="text1"/>
          <w:szCs w:val="24"/>
          <w:lang w:val="en-US"/>
        </w:rPr>
      </w:pPr>
      <w:r w:rsidRPr="008B789B">
        <w:rPr>
          <w:color w:val="000000" w:themeColor="text1"/>
          <w:szCs w:val="24"/>
          <w:lang w:val="en-US"/>
        </w:rPr>
        <w:t xml:space="preserve">Thương tật do hành vi phạm tội hoặc cố tình tham gia vào các hành vi phạm tội, hành vi vi phạm pháp luật </w:t>
      </w:r>
      <w:bookmarkStart w:id="14" w:name="_Hlk32507599"/>
      <w:r w:rsidR="00186867" w:rsidRPr="008B789B">
        <w:rPr>
          <w:color w:val="000000" w:themeColor="text1"/>
          <w:szCs w:val="24"/>
          <w:lang w:val="en-US"/>
        </w:rPr>
        <w:t xml:space="preserve">theo quy định tại </w:t>
      </w:r>
      <w:r w:rsidR="009776D5" w:rsidRPr="008B789B">
        <w:rPr>
          <w:color w:val="000000" w:themeColor="text1"/>
          <w:szCs w:val="24"/>
          <w:lang w:val="en-US"/>
        </w:rPr>
        <w:t>B</w:t>
      </w:r>
      <w:r w:rsidR="00186867" w:rsidRPr="008B789B">
        <w:rPr>
          <w:color w:val="000000" w:themeColor="text1"/>
          <w:szCs w:val="24"/>
          <w:lang w:val="en-US"/>
        </w:rPr>
        <w:t>ộ luật hình sự</w:t>
      </w:r>
      <w:bookmarkEnd w:id="14"/>
      <w:r w:rsidR="00186867" w:rsidRPr="008B789B">
        <w:rPr>
          <w:color w:val="000000" w:themeColor="text1"/>
          <w:szCs w:val="24"/>
          <w:lang w:val="en-US"/>
        </w:rPr>
        <w:t xml:space="preserve"> </w:t>
      </w:r>
      <w:r w:rsidRPr="008B789B">
        <w:rPr>
          <w:color w:val="000000" w:themeColor="text1"/>
          <w:szCs w:val="24"/>
          <w:lang w:val="en-US"/>
        </w:rPr>
        <w:t>hoặc chống lại việc bắt giữ của cơ quan có thẩm quyền của Người được bảo hiểm</w:t>
      </w:r>
      <w:r w:rsidR="00186867" w:rsidRPr="008B789B">
        <w:rPr>
          <w:color w:val="000000" w:themeColor="text1"/>
          <w:szCs w:val="24"/>
          <w:lang w:val="en-US"/>
        </w:rPr>
        <w:t>; hoặc Thương tật do các hành vi tham gia ẩu đả của Người được bảo hiểm, trừ khi chứng minh được đó là hành động cứu người hoặc phòng vệ chính đáng</w:t>
      </w:r>
      <w:r w:rsidRPr="008B789B">
        <w:rPr>
          <w:color w:val="000000" w:themeColor="text1"/>
          <w:szCs w:val="24"/>
          <w:lang w:val="en-US"/>
        </w:rPr>
        <w:t>.</w:t>
      </w:r>
    </w:p>
    <w:p w:rsidR="00305A38" w:rsidRPr="008B789B" w:rsidRDefault="00305A38" w:rsidP="00C90661">
      <w:pPr>
        <w:numPr>
          <w:ilvl w:val="0"/>
          <w:numId w:val="8"/>
        </w:numPr>
        <w:tabs>
          <w:tab w:val="left" w:pos="1350"/>
        </w:tabs>
        <w:spacing w:before="120" w:after="120" w:line="288" w:lineRule="auto"/>
        <w:ind w:left="1350" w:hanging="270"/>
        <w:rPr>
          <w:color w:val="000000" w:themeColor="text1"/>
          <w:szCs w:val="24"/>
          <w:lang w:val="en-US"/>
        </w:rPr>
      </w:pPr>
      <w:r w:rsidRPr="008B789B">
        <w:rPr>
          <w:color w:val="000000" w:themeColor="text1"/>
          <w:szCs w:val="24"/>
          <w:lang w:val="en-US"/>
        </w:rPr>
        <w:t xml:space="preserve">Thương tật trong khi Người được bảo hiểm tham gia các môn </w:t>
      </w:r>
      <w:r w:rsidR="00524AB6" w:rsidRPr="008B789B">
        <w:rPr>
          <w:color w:val="000000" w:themeColor="text1"/>
          <w:szCs w:val="24"/>
          <w:lang w:val="en-US"/>
        </w:rPr>
        <w:t>t</w:t>
      </w:r>
      <w:r w:rsidRPr="008B789B">
        <w:rPr>
          <w:color w:val="000000" w:themeColor="text1"/>
          <w:szCs w:val="24"/>
          <w:lang w:val="en-US"/>
        </w:rPr>
        <w:t>hể thao với tư cách là vận động viên chuyên nghiệp (bao gồm cả việc luyện tập cho môn thể thao đó) và tham gia các môn Thể thao hoặc các hoạt động nguy hiểm.</w:t>
      </w:r>
    </w:p>
    <w:p w:rsidR="00186867" w:rsidRPr="008B789B" w:rsidRDefault="00186867" w:rsidP="00C90661">
      <w:pPr>
        <w:numPr>
          <w:ilvl w:val="0"/>
          <w:numId w:val="8"/>
        </w:numPr>
        <w:tabs>
          <w:tab w:val="left" w:pos="1350"/>
        </w:tabs>
        <w:spacing w:before="120" w:after="120" w:line="288" w:lineRule="auto"/>
        <w:ind w:left="1350"/>
        <w:rPr>
          <w:color w:val="000000" w:themeColor="text1"/>
          <w:szCs w:val="24"/>
          <w:lang w:val="en-US"/>
        </w:rPr>
      </w:pPr>
      <w:bookmarkStart w:id="15" w:name="_Hlk32507832"/>
      <w:r w:rsidRPr="008B789B">
        <w:rPr>
          <w:color w:val="000000" w:themeColor="text1"/>
          <w:szCs w:val="24"/>
          <w:lang w:val="en-US"/>
        </w:rPr>
        <w:t xml:space="preserve">Bất kỳ sự điều trị, thuốc hoặc các đồ dùng y tế nào không liên quan đến chẩn đoán và chẩn đoán không liên quan đến Bệnh tật/ Thương tật của Người được bảo hiểm hoặc không </w:t>
      </w:r>
      <w:proofErr w:type="gramStart"/>
      <w:r w:rsidRPr="008B789B">
        <w:rPr>
          <w:color w:val="000000" w:themeColor="text1"/>
          <w:szCs w:val="24"/>
          <w:lang w:val="en-US"/>
        </w:rPr>
        <w:t>theo</w:t>
      </w:r>
      <w:proofErr w:type="gramEnd"/>
      <w:r w:rsidRPr="008B789B">
        <w:rPr>
          <w:color w:val="000000" w:themeColor="text1"/>
          <w:szCs w:val="24"/>
          <w:lang w:val="en-US"/>
        </w:rPr>
        <w:t xml:space="preserve"> sự Cần thiết</w:t>
      </w:r>
      <w:r w:rsidR="004E6868" w:rsidRPr="008B789B">
        <w:rPr>
          <w:color w:val="000000" w:themeColor="text1"/>
          <w:szCs w:val="24"/>
          <w:lang w:val="en-US"/>
        </w:rPr>
        <w:t xml:space="preserve"> và hợp lý</w:t>
      </w:r>
      <w:r w:rsidRPr="008B789B">
        <w:rPr>
          <w:color w:val="000000" w:themeColor="text1"/>
          <w:szCs w:val="24"/>
          <w:lang w:val="en-US"/>
        </w:rPr>
        <w:t xml:space="preserve"> về mặt y </w:t>
      </w:r>
      <w:r w:rsidR="004E6868" w:rsidRPr="008B789B">
        <w:rPr>
          <w:color w:val="000000" w:themeColor="text1"/>
          <w:szCs w:val="24"/>
          <w:lang w:val="en-US"/>
        </w:rPr>
        <w:t>tế</w:t>
      </w:r>
      <w:r w:rsidRPr="008B789B">
        <w:rPr>
          <w:color w:val="000000" w:themeColor="text1"/>
          <w:szCs w:val="24"/>
          <w:lang w:val="en-US"/>
        </w:rPr>
        <w:t>.</w:t>
      </w:r>
      <w:bookmarkEnd w:id="15"/>
    </w:p>
    <w:p w:rsidR="00305A38" w:rsidRPr="008B789B" w:rsidRDefault="00305A38" w:rsidP="008432A8">
      <w:pPr>
        <w:pStyle w:val="Heading1"/>
        <w:rPr>
          <w:rFonts w:ascii="Times New Roman" w:hAnsi="Times New Roman"/>
          <w:color w:val="000000" w:themeColor="text1"/>
        </w:rPr>
      </w:pPr>
      <w:r w:rsidRPr="008B789B">
        <w:rPr>
          <w:rFonts w:ascii="Times New Roman" w:hAnsi="Times New Roman"/>
          <w:color w:val="000000" w:themeColor="text1"/>
        </w:rPr>
        <w:t>PH</w:t>
      </w:r>
      <w:r w:rsidRPr="008B789B">
        <w:rPr>
          <w:rFonts w:ascii="Times New Roman" w:hAnsi="Times New Roman" w:hint="eastAsia"/>
          <w:color w:val="000000" w:themeColor="text1"/>
        </w:rPr>
        <w:t>Í</w:t>
      </w:r>
      <w:r w:rsidRPr="008B789B">
        <w:rPr>
          <w:rFonts w:ascii="Times New Roman" w:hAnsi="Times New Roman"/>
          <w:color w:val="000000" w:themeColor="text1"/>
        </w:rPr>
        <w:t xml:space="preserve"> BẢO HIỂM</w:t>
      </w:r>
    </w:p>
    <w:p w:rsidR="003A2BD0" w:rsidRPr="008B789B" w:rsidRDefault="00305A38" w:rsidP="00C90661">
      <w:pPr>
        <w:numPr>
          <w:ilvl w:val="1"/>
          <w:numId w:val="4"/>
        </w:numPr>
        <w:spacing w:before="120" w:after="120" w:line="288" w:lineRule="auto"/>
        <w:ind w:hanging="630"/>
        <w:rPr>
          <w:color w:val="000000" w:themeColor="text1"/>
          <w:szCs w:val="24"/>
          <w:lang w:val="en-US"/>
        </w:rPr>
      </w:pPr>
      <w:r w:rsidRPr="008B789B">
        <w:rPr>
          <w:color w:val="000000" w:themeColor="text1"/>
          <w:szCs w:val="24"/>
          <w:lang w:val="en-US"/>
        </w:rPr>
        <w:t>Phí bảo hiểm</w:t>
      </w:r>
      <w:r w:rsidR="004E64FB">
        <w:rPr>
          <w:color w:val="000000" w:themeColor="text1"/>
          <w:szCs w:val="24"/>
          <w:lang w:val="en-US"/>
        </w:rPr>
        <w:t xml:space="preserve"> </w:t>
      </w:r>
      <w:r w:rsidR="004E64FB">
        <w:rPr>
          <w:szCs w:val="24"/>
        </w:rPr>
        <w:t>phải được nộp khi đến hạn ngay cả trong trường hợp Người được bảo hiểm đang bị Bệnh tật hoặc Thương tật.</w:t>
      </w:r>
    </w:p>
    <w:p w:rsidR="00305A38" w:rsidRPr="008B789B" w:rsidRDefault="00305A38" w:rsidP="00C90661">
      <w:pPr>
        <w:numPr>
          <w:ilvl w:val="1"/>
          <w:numId w:val="4"/>
        </w:numPr>
        <w:spacing w:before="120" w:after="120" w:line="288" w:lineRule="auto"/>
        <w:ind w:hanging="630"/>
        <w:rPr>
          <w:color w:val="000000" w:themeColor="text1"/>
          <w:szCs w:val="24"/>
          <w:lang w:val="en-US"/>
        </w:rPr>
      </w:pPr>
      <w:r w:rsidRPr="008B789B">
        <w:rPr>
          <w:color w:val="000000" w:themeColor="text1"/>
          <w:szCs w:val="24"/>
          <w:lang w:val="en-US"/>
        </w:rPr>
        <w:t xml:space="preserve">Dai-ichi Life Việt Nam có thể thay đổi Mức phí bảo hiểm của sản phẩm bảo hiểm bổ sung này vào bất kỳ Ngày gia hạn năm hợp đồng nào trong tương lai với sự chấp thuận của Bộ Tài chính về Mức phí bảo hiểm mới. Dai-ichi Life Việt Nam sẽ thông báo trước </w:t>
      </w:r>
      <w:r w:rsidR="0067325E" w:rsidRPr="008B789B">
        <w:rPr>
          <w:color w:val="000000" w:themeColor="text1"/>
          <w:szCs w:val="24"/>
          <w:lang w:val="en-US"/>
        </w:rPr>
        <w:t>60</w:t>
      </w:r>
      <w:r w:rsidRPr="008B789B">
        <w:rPr>
          <w:color w:val="000000" w:themeColor="text1"/>
          <w:szCs w:val="24"/>
          <w:lang w:val="en-US"/>
        </w:rPr>
        <w:t xml:space="preserve"> (</w:t>
      </w:r>
      <w:r w:rsidR="0067325E" w:rsidRPr="008B789B">
        <w:rPr>
          <w:color w:val="000000" w:themeColor="text1"/>
          <w:szCs w:val="24"/>
          <w:lang w:val="en-US"/>
        </w:rPr>
        <w:t>sáu mươi</w:t>
      </w:r>
      <w:r w:rsidRPr="008B789B">
        <w:rPr>
          <w:color w:val="000000" w:themeColor="text1"/>
          <w:szCs w:val="24"/>
          <w:lang w:val="en-US"/>
        </w:rPr>
        <w:t xml:space="preserve">) </w:t>
      </w:r>
      <w:r w:rsidR="0067325E" w:rsidRPr="008B789B">
        <w:rPr>
          <w:color w:val="000000" w:themeColor="text1"/>
          <w:szCs w:val="24"/>
          <w:lang w:val="en-US"/>
        </w:rPr>
        <w:t>ngày</w:t>
      </w:r>
      <w:r w:rsidRPr="008B789B">
        <w:rPr>
          <w:color w:val="000000" w:themeColor="text1"/>
          <w:szCs w:val="24"/>
          <w:lang w:val="en-US"/>
        </w:rPr>
        <w:t xml:space="preserve"> cho Bên mua bảo hiểm bằng văn bản trước khi việc thay đổi </w:t>
      </w:r>
      <w:r w:rsidR="003A2BD0" w:rsidRPr="008B789B">
        <w:rPr>
          <w:color w:val="000000" w:themeColor="text1"/>
          <w:szCs w:val="24"/>
          <w:lang w:val="en-US"/>
        </w:rPr>
        <w:t xml:space="preserve">này </w:t>
      </w:r>
      <w:r w:rsidRPr="008B789B">
        <w:rPr>
          <w:color w:val="000000" w:themeColor="text1"/>
          <w:szCs w:val="24"/>
          <w:lang w:val="en-US"/>
        </w:rPr>
        <w:t xml:space="preserve">bắt đầu có hiệu lực. Mức phí bảo hiểm mới cũng sẽ được áp dụng đối với các Hợp đồng bảo hiểm có yêu cầu khôi phục hiệu lực.   </w:t>
      </w:r>
    </w:p>
    <w:p w:rsidR="00305A38" w:rsidRPr="008B789B" w:rsidRDefault="00305A38" w:rsidP="003F669B">
      <w:pPr>
        <w:spacing w:before="120" w:after="120" w:line="288" w:lineRule="auto"/>
        <w:ind w:left="1080"/>
        <w:rPr>
          <w:color w:val="000000" w:themeColor="text1"/>
          <w:szCs w:val="24"/>
          <w:lang w:val="en-US"/>
        </w:rPr>
      </w:pPr>
      <w:r w:rsidRPr="008B789B">
        <w:rPr>
          <w:color w:val="000000" w:themeColor="text1"/>
          <w:szCs w:val="24"/>
          <w:lang w:val="en-US"/>
        </w:rPr>
        <w:t>Trong trường hợp Bên mua bảo hiểm không chấp nhận việc thay đổi</w:t>
      </w:r>
      <w:r w:rsidR="003A2BD0" w:rsidRPr="008B789B">
        <w:rPr>
          <w:color w:val="000000" w:themeColor="text1"/>
          <w:szCs w:val="24"/>
          <w:lang w:val="en-US"/>
        </w:rPr>
        <w:t xml:space="preserve"> này</w:t>
      </w:r>
      <w:r w:rsidRPr="008B789B">
        <w:rPr>
          <w:color w:val="000000" w:themeColor="text1"/>
          <w:szCs w:val="24"/>
          <w:lang w:val="en-US"/>
        </w:rPr>
        <w:t xml:space="preserve">, Bên mua bảo hiểm có thể thông báo bằng văn bản cho Dai-ichi Life Việt Nam yêu cầu chấm dứt sản phẩm bảo hiểm bổ sung này. Sau thời hạn </w:t>
      </w:r>
      <w:r w:rsidR="0067325E" w:rsidRPr="008B789B">
        <w:rPr>
          <w:color w:val="000000" w:themeColor="text1"/>
          <w:szCs w:val="24"/>
          <w:lang w:val="en-US"/>
        </w:rPr>
        <w:t>30</w:t>
      </w:r>
      <w:r w:rsidRPr="008B789B">
        <w:rPr>
          <w:color w:val="000000" w:themeColor="text1"/>
          <w:szCs w:val="24"/>
          <w:lang w:val="en-US"/>
        </w:rPr>
        <w:t xml:space="preserve"> (</w:t>
      </w:r>
      <w:r w:rsidR="0067325E" w:rsidRPr="008B789B">
        <w:rPr>
          <w:color w:val="000000" w:themeColor="text1"/>
          <w:szCs w:val="24"/>
          <w:lang w:val="en-US"/>
        </w:rPr>
        <w:t>ba mươi</w:t>
      </w:r>
      <w:r w:rsidRPr="008B789B">
        <w:rPr>
          <w:color w:val="000000" w:themeColor="text1"/>
          <w:szCs w:val="24"/>
          <w:lang w:val="en-US"/>
        </w:rPr>
        <w:t xml:space="preserve">) </w:t>
      </w:r>
      <w:r w:rsidR="0067325E" w:rsidRPr="008B789B">
        <w:rPr>
          <w:color w:val="000000" w:themeColor="text1"/>
          <w:szCs w:val="24"/>
          <w:lang w:val="en-US"/>
        </w:rPr>
        <w:t>ngày</w:t>
      </w:r>
      <w:r w:rsidRPr="008B789B">
        <w:rPr>
          <w:color w:val="000000" w:themeColor="text1"/>
          <w:szCs w:val="24"/>
          <w:lang w:val="en-US"/>
        </w:rPr>
        <w:t xml:space="preserve"> </w:t>
      </w:r>
      <w:r w:rsidR="009C093D" w:rsidRPr="008B789B">
        <w:rPr>
          <w:color w:val="000000" w:themeColor="text1"/>
          <w:szCs w:val="24"/>
          <w:lang w:val="en-US"/>
        </w:rPr>
        <w:t>tính</w:t>
      </w:r>
      <w:r w:rsidRPr="008B789B">
        <w:rPr>
          <w:color w:val="000000" w:themeColor="text1"/>
          <w:szCs w:val="24"/>
          <w:lang w:val="en-US"/>
        </w:rPr>
        <w:t xml:space="preserve"> từ ngày Dai-ichi Life Việt Nam gửi văn bản thông báo về việc thay đổi Mức phí bảo hiểm,</w:t>
      </w:r>
      <w:r w:rsidR="003A2BD0" w:rsidRPr="008B789B">
        <w:rPr>
          <w:color w:val="000000" w:themeColor="text1"/>
          <w:szCs w:val="24"/>
          <w:lang w:val="en-US"/>
        </w:rPr>
        <w:t xml:space="preserve"> </w:t>
      </w:r>
      <w:r w:rsidRPr="008B789B">
        <w:rPr>
          <w:color w:val="000000" w:themeColor="text1"/>
          <w:szCs w:val="24"/>
          <w:lang w:val="en-US"/>
        </w:rPr>
        <w:t>nếu Dai-ichi Life Việt Nam không nhận được yêu cầu nêu trên thì được xem là Bên mua bảo hiểm đã chấp nhận việc thay đổi</w:t>
      </w:r>
      <w:r w:rsidR="003A2BD0" w:rsidRPr="008B789B">
        <w:rPr>
          <w:color w:val="000000" w:themeColor="text1"/>
          <w:szCs w:val="24"/>
          <w:lang w:val="en-US"/>
        </w:rPr>
        <w:t xml:space="preserve"> này</w:t>
      </w:r>
      <w:r w:rsidRPr="008B789B">
        <w:rPr>
          <w:color w:val="000000" w:themeColor="text1"/>
          <w:szCs w:val="24"/>
          <w:lang w:val="en-US"/>
        </w:rPr>
        <w:t>.</w:t>
      </w:r>
    </w:p>
    <w:p w:rsidR="00305A38" w:rsidRPr="008B789B" w:rsidRDefault="00305A38" w:rsidP="008432A8">
      <w:pPr>
        <w:pStyle w:val="Heading1"/>
        <w:rPr>
          <w:rFonts w:ascii="Times New Roman" w:hAnsi="Times New Roman"/>
          <w:color w:val="000000" w:themeColor="text1"/>
        </w:rPr>
      </w:pPr>
      <w:r w:rsidRPr="008B789B">
        <w:rPr>
          <w:rFonts w:ascii="Times New Roman" w:hAnsi="Times New Roman"/>
          <w:color w:val="000000" w:themeColor="text1"/>
        </w:rPr>
        <w:t xml:space="preserve">THAY </w:t>
      </w:r>
      <w:r w:rsidRPr="008B789B">
        <w:rPr>
          <w:rFonts w:ascii="Times New Roman" w:hAnsi="Times New Roman" w:hint="eastAsia"/>
          <w:color w:val="000000" w:themeColor="text1"/>
        </w:rPr>
        <w:t>Đ</w:t>
      </w:r>
      <w:r w:rsidRPr="008B789B">
        <w:rPr>
          <w:rFonts w:ascii="Times New Roman" w:hAnsi="Times New Roman"/>
          <w:color w:val="000000" w:themeColor="text1"/>
        </w:rPr>
        <w:t>ỔI QUYỀN LỢI BẢO HIỂM</w:t>
      </w:r>
    </w:p>
    <w:p w:rsidR="004908E6" w:rsidRDefault="004908E6" w:rsidP="004B63AA">
      <w:pPr>
        <w:pStyle w:val="ListParagraph"/>
        <w:numPr>
          <w:ilvl w:val="0"/>
          <w:numId w:val="5"/>
        </w:numPr>
        <w:spacing w:before="120" w:after="120" w:line="288" w:lineRule="auto"/>
        <w:contextualSpacing w:val="0"/>
        <w:jc w:val="both"/>
        <w:rPr>
          <w:rFonts w:ascii="Times New Roman" w:eastAsia="Times New Roman" w:hAnsi="Times New Roman"/>
          <w:vanish/>
          <w:color w:val="000000" w:themeColor="text1"/>
          <w:sz w:val="24"/>
          <w:szCs w:val="24"/>
          <w:lang w:val="en-AU"/>
        </w:rPr>
      </w:pPr>
    </w:p>
    <w:p w:rsidR="004908E6" w:rsidRDefault="004908E6" w:rsidP="004B63AA">
      <w:pPr>
        <w:pStyle w:val="ListParagraph"/>
        <w:numPr>
          <w:ilvl w:val="0"/>
          <w:numId w:val="5"/>
        </w:numPr>
        <w:spacing w:before="120" w:after="120" w:line="288" w:lineRule="auto"/>
        <w:contextualSpacing w:val="0"/>
        <w:jc w:val="both"/>
        <w:rPr>
          <w:rFonts w:ascii="Times New Roman" w:eastAsia="Times New Roman" w:hAnsi="Times New Roman"/>
          <w:vanish/>
          <w:color w:val="000000" w:themeColor="text1"/>
          <w:sz w:val="24"/>
          <w:szCs w:val="24"/>
          <w:lang w:val="en-AU"/>
        </w:rPr>
      </w:pPr>
    </w:p>
    <w:p w:rsidR="00FC16C8" w:rsidRPr="00FC16C8" w:rsidRDefault="00FC16C8" w:rsidP="00FC16C8">
      <w:pPr>
        <w:pStyle w:val="ListParagraph"/>
        <w:numPr>
          <w:ilvl w:val="0"/>
          <w:numId w:val="18"/>
        </w:numPr>
        <w:spacing w:before="120" w:after="120" w:line="288" w:lineRule="auto"/>
        <w:contextualSpacing w:val="0"/>
        <w:jc w:val="both"/>
        <w:rPr>
          <w:rFonts w:ascii="Times New Roman" w:eastAsia="Times New Roman" w:hAnsi="Times New Roman"/>
          <w:vanish/>
          <w:color w:val="000000" w:themeColor="text1"/>
          <w:sz w:val="24"/>
          <w:szCs w:val="24"/>
          <w:lang w:val="vi-VN"/>
        </w:rPr>
      </w:pPr>
    </w:p>
    <w:p w:rsidR="00325712" w:rsidRPr="00325712" w:rsidRDefault="00325712" w:rsidP="00C23F86">
      <w:pPr>
        <w:numPr>
          <w:ilvl w:val="0"/>
          <w:numId w:val="27"/>
        </w:numPr>
        <w:spacing w:before="120" w:after="120" w:line="288" w:lineRule="auto"/>
        <w:ind w:hanging="630"/>
        <w:rPr>
          <w:color w:val="000000" w:themeColor="text1"/>
          <w:szCs w:val="24"/>
          <w:lang w:val="vi-VN"/>
        </w:rPr>
      </w:pPr>
      <w:r w:rsidRPr="00325712">
        <w:rPr>
          <w:color w:val="000000" w:themeColor="text1"/>
          <w:szCs w:val="24"/>
          <w:lang w:val="vi-VN"/>
        </w:rPr>
        <w:t>Vào các Ngày gia hạn năm hợp đồng, bằng cách gửi thông báo bằng văn bản cho Dai-ichi Life Việt Nam</w:t>
      </w:r>
      <w:r w:rsidRPr="008B789B">
        <w:rPr>
          <w:color w:val="000000" w:themeColor="text1"/>
          <w:szCs w:val="24"/>
          <w:lang w:val="vi-VN"/>
        </w:rPr>
        <w:t>,</w:t>
      </w:r>
      <w:r w:rsidRPr="00325712">
        <w:rPr>
          <w:color w:val="000000" w:themeColor="text1"/>
          <w:szCs w:val="24"/>
          <w:lang w:val="vi-VN"/>
        </w:rPr>
        <w:t xml:space="preserve"> Bên mua bảo hiểm có thể yêu cầu thực</w:t>
      </w:r>
      <w:r w:rsidRPr="008B789B">
        <w:rPr>
          <w:color w:val="000000" w:themeColor="text1"/>
          <w:szCs w:val="24"/>
          <w:lang w:val="vi-VN"/>
        </w:rPr>
        <w:t xml:space="preserve"> hiện các </w:t>
      </w:r>
      <w:r w:rsidRPr="00325712">
        <w:rPr>
          <w:color w:val="000000" w:themeColor="text1"/>
          <w:szCs w:val="24"/>
          <w:lang w:val="vi-VN"/>
        </w:rPr>
        <w:t>điều chỉnh</w:t>
      </w:r>
      <w:r w:rsidRPr="008B789B">
        <w:rPr>
          <w:color w:val="000000" w:themeColor="text1"/>
          <w:szCs w:val="24"/>
          <w:lang w:val="vi-VN"/>
        </w:rPr>
        <w:t xml:space="preserve"> sau</w:t>
      </w:r>
      <w:r w:rsidRPr="00325712">
        <w:rPr>
          <w:color w:val="000000" w:themeColor="text1"/>
          <w:szCs w:val="24"/>
          <w:lang w:val="vi-VN"/>
        </w:rPr>
        <w:t xml:space="preserve">: </w:t>
      </w:r>
    </w:p>
    <w:p w:rsidR="00325712" w:rsidRPr="008B789B" w:rsidRDefault="00325712" w:rsidP="00C90661">
      <w:pPr>
        <w:pStyle w:val="ListParagraph"/>
        <w:numPr>
          <w:ilvl w:val="1"/>
          <w:numId w:val="14"/>
        </w:numPr>
        <w:spacing w:before="120" w:after="120" w:line="288" w:lineRule="auto"/>
        <w:contextualSpacing w:val="0"/>
        <w:jc w:val="both"/>
        <w:rPr>
          <w:rFonts w:ascii="Times New Roman" w:hAnsi="Times New Roman"/>
          <w:color w:val="000000" w:themeColor="text1"/>
          <w:sz w:val="24"/>
          <w:szCs w:val="24"/>
          <w:lang w:val="vi-VN"/>
        </w:rPr>
      </w:pPr>
      <w:r w:rsidRPr="008B789B">
        <w:rPr>
          <w:rFonts w:ascii="Times New Roman" w:hAnsi="Times New Roman"/>
          <w:color w:val="000000" w:themeColor="text1"/>
          <w:sz w:val="24"/>
          <w:szCs w:val="24"/>
          <w:lang w:val="vi-VN"/>
        </w:rPr>
        <w:t>Tăng/ giảm Chương trình bảo hiểm; hoặc</w:t>
      </w:r>
    </w:p>
    <w:p w:rsidR="00325712" w:rsidRPr="008B789B" w:rsidRDefault="00325712" w:rsidP="00C90661">
      <w:pPr>
        <w:pStyle w:val="ListParagraph"/>
        <w:numPr>
          <w:ilvl w:val="1"/>
          <w:numId w:val="14"/>
        </w:numPr>
        <w:spacing w:before="120" w:after="120" w:line="288" w:lineRule="auto"/>
        <w:contextualSpacing w:val="0"/>
        <w:jc w:val="both"/>
        <w:rPr>
          <w:rFonts w:ascii="Times New Roman" w:hAnsi="Times New Roman"/>
          <w:color w:val="000000" w:themeColor="text1"/>
          <w:sz w:val="24"/>
          <w:szCs w:val="24"/>
          <w:lang w:val="vi-VN"/>
        </w:rPr>
      </w:pPr>
      <w:r w:rsidRPr="008B789B">
        <w:rPr>
          <w:rFonts w:ascii="Times New Roman" w:hAnsi="Times New Roman"/>
          <w:color w:val="000000" w:themeColor="text1"/>
          <w:sz w:val="24"/>
          <w:szCs w:val="24"/>
          <w:lang w:val="vi-VN"/>
        </w:rPr>
        <w:t xml:space="preserve">Thay đổi mức Đồng chi trả với quyền lợi điều trị nội trú; hoặc </w:t>
      </w:r>
    </w:p>
    <w:p w:rsidR="00325712" w:rsidRPr="008B789B" w:rsidRDefault="00325712" w:rsidP="00C90661">
      <w:pPr>
        <w:pStyle w:val="ListParagraph"/>
        <w:numPr>
          <w:ilvl w:val="1"/>
          <w:numId w:val="14"/>
        </w:numPr>
        <w:spacing w:before="120" w:after="120" w:line="288" w:lineRule="auto"/>
        <w:contextualSpacing w:val="0"/>
        <w:jc w:val="both"/>
        <w:rPr>
          <w:rFonts w:ascii="Times New Roman" w:hAnsi="Times New Roman"/>
          <w:color w:val="000000" w:themeColor="text1"/>
          <w:szCs w:val="24"/>
          <w:lang w:val="vi-VN"/>
        </w:rPr>
      </w:pPr>
      <w:r w:rsidRPr="008B789B">
        <w:rPr>
          <w:rFonts w:ascii="Times New Roman" w:hAnsi="Times New Roman"/>
          <w:color w:val="000000" w:themeColor="text1"/>
          <w:sz w:val="24"/>
          <w:szCs w:val="24"/>
          <w:lang w:val="vi-VN"/>
        </w:rPr>
        <w:lastRenderedPageBreak/>
        <w:t>Tăng/ giảm/ tham gia mới/ hủy bỏ quyền lợi lựa chọn thêm như</w:t>
      </w:r>
      <w:r w:rsidRPr="00E86CEC">
        <w:rPr>
          <w:rFonts w:ascii="Times New Roman" w:hAnsi="Times New Roman"/>
          <w:color w:val="000000" w:themeColor="text1"/>
          <w:sz w:val="24"/>
          <w:szCs w:val="24"/>
          <w:lang w:val="vi-VN"/>
        </w:rPr>
        <w:t>:</w:t>
      </w:r>
      <w:r w:rsidRPr="008B789B">
        <w:rPr>
          <w:rFonts w:ascii="Times New Roman" w:hAnsi="Times New Roman"/>
          <w:color w:val="000000" w:themeColor="text1"/>
          <w:sz w:val="24"/>
          <w:szCs w:val="24"/>
          <w:lang w:val="vi-VN"/>
        </w:rPr>
        <w:t xml:space="preserve"> quyền lợi điều trị ngoại trú, quyền lợi chăm sóc răng (nếu có).</w:t>
      </w:r>
    </w:p>
    <w:p w:rsidR="00325712" w:rsidRPr="00E86CEC" w:rsidRDefault="00325712" w:rsidP="00325712">
      <w:pPr>
        <w:spacing w:before="120" w:after="120" w:line="288" w:lineRule="auto"/>
        <w:ind w:left="1080"/>
        <w:rPr>
          <w:color w:val="000000" w:themeColor="text1"/>
          <w:szCs w:val="24"/>
          <w:lang w:val="vi-VN"/>
        </w:rPr>
      </w:pPr>
      <w:r w:rsidRPr="00E86CEC">
        <w:rPr>
          <w:color w:val="000000" w:themeColor="text1"/>
          <w:szCs w:val="24"/>
          <w:lang w:val="vi-VN"/>
        </w:rPr>
        <w:t xml:space="preserve">Việc điều chỉnh Chương trình bảo hiểm sẽ theo quy định của Dai-ichi Life Việt Nam tại từng thời điểm và chỉ có hiệu lực tính từ thời điểm Dai-ichi Life Việt Nam chấp thuận bằng văn bản. Sau khi thay đổi, các quyền lợi bảo hiểm và Phí bảo hiểm sẽ điều chỉnh tương ứng. </w:t>
      </w:r>
    </w:p>
    <w:p w:rsidR="00325712" w:rsidRPr="00E86CEC" w:rsidRDefault="00325712" w:rsidP="00C23F86">
      <w:pPr>
        <w:numPr>
          <w:ilvl w:val="0"/>
          <w:numId w:val="27"/>
        </w:numPr>
        <w:spacing w:before="120" w:after="120" w:line="288" w:lineRule="auto"/>
        <w:ind w:hanging="630"/>
        <w:rPr>
          <w:color w:val="000000" w:themeColor="text1"/>
          <w:szCs w:val="24"/>
          <w:lang w:val="vi-VN"/>
        </w:rPr>
      </w:pPr>
      <w:r w:rsidRPr="00E86CEC">
        <w:rPr>
          <w:color w:val="000000" w:themeColor="text1"/>
          <w:szCs w:val="24"/>
          <w:lang w:val="vi-VN"/>
        </w:rPr>
        <w:t>Trường hợp tăng Chương trình bảo hiểm, quyền lợi điều trị nội trú sẽ được chi trả theo quy định như sau:</w:t>
      </w:r>
    </w:p>
    <w:p w:rsidR="00FC16C8" w:rsidRPr="00FC16C8" w:rsidRDefault="00FC16C8" w:rsidP="00FC16C8">
      <w:pPr>
        <w:pStyle w:val="ListParagraph"/>
        <w:numPr>
          <w:ilvl w:val="1"/>
          <w:numId w:val="19"/>
        </w:numPr>
        <w:spacing w:before="120" w:after="120" w:line="288" w:lineRule="auto"/>
        <w:ind w:left="1620" w:hanging="540"/>
        <w:contextualSpacing w:val="0"/>
        <w:jc w:val="both"/>
        <w:rPr>
          <w:rFonts w:ascii="Times New Roman" w:hAnsi="Times New Roman"/>
          <w:vanish/>
          <w:color w:val="000000" w:themeColor="text1"/>
          <w:sz w:val="24"/>
          <w:szCs w:val="24"/>
          <w:lang w:val="vi-VN"/>
        </w:rPr>
      </w:pPr>
    </w:p>
    <w:p w:rsidR="00FC16C8" w:rsidRPr="00FC16C8" w:rsidRDefault="00FC16C8" w:rsidP="00FC16C8">
      <w:pPr>
        <w:pStyle w:val="ListParagraph"/>
        <w:numPr>
          <w:ilvl w:val="1"/>
          <w:numId w:val="19"/>
        </w:numPr>
        <w:spacing w:before="120" w:after="120" w:line="288" w:lineRule="auto"/>
        <w:ind w:left="1620" w:hanging="540"/>
        <w:contextualSpacing w:val="0"/>
        <w:jc w:val="both"/>
        <w:rPr>
          <w:rFonts w:ascii="Times New Roman" w:hAnsi="Times New Roman"/>
          <w:vanish/>
          <w:color w:val="000000" w:themeColor="text1"/>
          <w:sz w:val="24"/>
          <w:szCs w:val="24"/>
          <w:lang w:val="vi-VN"/>
        </w:rPr>
      </w:pPr>
    </w:p>
    <w:p w:rsidR="00325712" w:rsidRPr="00E86CEC" w:rsidRDefault="00325712" w:rsidP="00C23F86">
      <w:pPr>
        <w:pStyle w:val="ListParagraph"/>
        <w:numPr>
          <w:ilvl w:val="2"/>
          <w:numId w:val="19"/>
        </w:numPr>
        <w:spacing w:before="120" w:after="120" w:line="288" w:lineRule="auto"/>
        <w:ind w:left="1800"/>
        <w:contextualSpacing w:val="0"/>
        <w:jc w:val="both"/>
        <w:rPr>
          <w:rFonts w:ascii="Times New Roman" w:hAnsi="Times New Roman"/>
          <w:color w:val="000000" w:themeColor="text1"/>
          <w:sz w:val="24"/>
          <w:szCs w:val="24"/>
          <w:lang w:val="vi-VN"/>
        </w:rPr>
      </w:pPr>
      <w:r w:rsidRPr="00E86CEC">
        <w:rPr>
          <w:rFonts w:ascii="Times New Roman" w:hAnsi="Times New Roman"/>
          <w:color w:val="000000" w:themeColor="text1"/>
          <w:sz w:val="24"/>
          <w:szCs w:val="24"/>
          <w:lang w:val="vi-VN"/>
        </w:rPr>
        <w:t xml:space="preserve">Trong năm thứ nhất tính từ ngày yêu cầu tăng Chương trình bảo hiểm gần nhất được Dai-ichi Life Việt Nam chấp thuận: </w:t>
      </w:r>
    </w:p>
    <w:p w:rsidR="00325712" w:rsidRPr="00E86CEC" w:rsidRDefault="00325712" w:rsidP="00325712">
      <w:pPr>
        <w:numPr>
          <w:ilvl w:val="3"/>
          <w:numId w:val="3"/>
        </w:numPr>
        <w:spacing w:before="120" w:after="120" w:line="288" w:lineRule="auto"/>
        <w:ind w:left="1980"/>
        <w:rPr>
          <w:color w:val="000000" w:themeColor="text1"/>
          <w:szCs w:val="24"/>
          <w:lang w:val="vi-VN"/>
        </w:rPr>
      </w:pPr>
      <w:r w:rsidRPr="00E86CEC">
        <w:rPr>
          <w:color w:val="000000" w:themeColor="text1"/>
          <w:szCs w:val="24"/>
          <w:lang w:val="vi-VN"/>
        </w:rPr>
        <w:t>Nếu Bệnh tật/ Thương tật của Người được bảo hiểm xảy ra trước ngày yêu cầu tăng Chương trình bảo hiểm được chấp thuận (dù Người được bảo hiểm đã điều trị hay chưa điều trị), Bệnh tật/ Thương tật đó sẽ tiếp tục được chi trả theo Chương trình bảo hiểm trước khi tăng.</w:t>
      </w:r>
    </w:p>
    <w:p w:rsidR="00325712" w:rsidRPr="00E86CEC" w:rsidRDefault="00325712" w:rsidP="00325712">
      <w:pPr>
        <w:numPr>
          <w:ilvl w:val="3"/>
          <w:numId w:val="3"/>
        </w:numPr>
        <w:spacing w:before="120" w:after="120" w:line="288" w:lineRule="auto"/>
        <w:ind w:left="1980"/>
        <w:rPr>
          <w:color w:val="000000" w:themeColor="text1"/>
          <w:szCs w:val="24"/>
          <w:lang w:val="vi-VN"/>
        </w:rPr>
      </w:pPr>
      <w:r w:rsidRPr="00E86CEC">
        <w:rPr>
          <w:color w:val="000000" w:themeColor="text1"/>
          <w:szCs w:val="24"/>
          <w:lang w:val="vi-VN"/>
        </w:rPr>
        <w:t>Nếu Bệnh tật/ Thương tật của Người được bảo hiểm xảy ra tính từ ngày yêu cầu tăng Chương trình bảo hiểm được Dai-ichi Life Việt Nam chấp thuận, Bệnh tật/ Thương tật đó sẽ được chi trả quyền lợi theo Chương trình bảo hiểm mới.</w:t>
      </w:r>
    </w:p>
    <w:p w:rsidR="00325712" w:rsidRPr="00E86CEC" w:rsidRDefault="00325712" w:rsidP="00C90661">
      <w:pPr>
        <w:pStyle w:val="ListParagraph"/>
        <w:numPr>
          <w:ilvl w:val="2"/>
          <w:numId w:val="19"/>
        </w:numPr>
        <w:spacing w:before="120" w:after="120" w:line="288" w:lineRule="auto"/>
        <w:ind w:left="1620" w:hanging="540"/>
        <w:contextualSpacing w:val="0"/>
        <w:jc w:val="both"/>
        <w:rPr>
          <w:rFonts w:ascii="Times New Roman" w:hAnsi="Times New Roman"/>
          <w:color w:val="000000" w:themeColor="text1"/>
          <w:sz w:val="24"/>
          <w:szCs w:val="24"/>
          <w:lang w:val="vi-VN"/>
        </w:rPr>
      </w:pPr>
      <w:r w:rsidRPr="00E86CEC">
        <w:rPr>
          <w:rFonts w:ascii="Times New Roman" w:hAnsi="Times New Roman"/>
          <w:color w:val="000000" w:themeColor="text1"/>
          <w:sz w:val="24"/>
          <w:szCs w:val="24"/>
          <w:lang w:val="vi-VN"/>
        </w:rPr>
        <w:t>Tính từ năm hiệu lực thứ hai của sự điều chỉnh: mức chi trả sẽ theo quyền lợi mới.</w:t>
      </w:r>
    </w:p>
    <w:p w:rsidR="00325712" w:rsidRPr="00E86CEC" w:rsidRDefault="00325712" w:rsidP="00C23F86">
      <w:pPr>
        <w:numPr>
          <w:ilvl w:val="0"/>
          <w:numId w:val="27"/>
        </w:numPr>
        <w:spacing w:before="120" w:after="120" w:line="288" w:lineRule="auto"/>
        <w:ind w:hanging="630"/>
        <w:rPr>
          <w:color w:val="000000" w:themeColor="text1"/>
          <w:szCs w:val="24"/>
          <w:lang w:val="vi-VN"/>
        </w:rPr>
      </w:pPr>
      <w:r w:rsidRPr="00E86CEC">
        <w:rPr>
          <w:color w:val="000000" w:themeColor="text1"/>
          <w:szCs w:val="24"/>
          <w:lang w:val="vi-VN"/>
        </w:rPr>
        <w:t xml:space="preserve">Trường hợp giảm Chương trình bảo hiểm, quyền lợi điều trị nội trú và các quyền lợi lựa chọn thêm (nếu có tham gia) sẽ được chi trả theo Chương trình bảo hiểm mới. </w:t>
      </w:r>
    </w:p>
    <w:p w:rsidR="00325712" w:rsidRPr="00E86CEC" w:rsidRDefault="00325712" w:rsidP="00C23F86">
      <w:pPr>
        <w:numPr>
          <w:ilvl w:val="0"/>
          <w:numId w:val="27"/>
        </w:numPr>
        <w:spacing w:before="120" w:after="120" w:line="288" w:lineRule="auto"/>
        <w:ind w:hanging="630"/>
        <w:rPr>
          <w:color w:val="000000" w:themeColor="text1"/>
          <w:szCs w:val="24"/>
          <w:lang w:val="vi-VN"/>
        </w:rPr>
      </w:pPr>
      <w:r w:rsidRPr="00E86CEC">
        <w:rPr>
          <w:color w:val="000000" w:themeColor="text1"/>
          <w:szCs w:val="24"/>
          <w:lang w:val="vi-VN"/>
        </w:rPr>
        <w:t xml:space="preserve">Dai-ichi Life Việt Nam có quyền thay đổi quyền lợi bảo hiểm của sản phẩm bảo hiểm bổ sung này vào bất kỳ Ngày gia hạn năm hợp đồng nào trong tương lai với sự chấp thuận của Bộ Tài chính về quyền lợi bảo hiểm mới. Dai-ichi Life Việt Nam sẽ thông báo trước 60 (sáu mươi) ngày cho Bên mua bảo hiểm bằng văn bản trước khi việc thay đổi quyền lợi bảo hiểm bắt đầu có hiệu lực. Quyền lợi bảo hiểm mới cũng sẽ được áp dụng đối với các Hợp đồng bảo hiểm có yêu cầu khôi phục hiệu lực.   </w:t>
      </w:r>
    </w:p>
    <w:p w:rsidR="00325712" w:rsidRPr="00E86CEC" w:rsidRDefault="00325712" w:rsidP="00325712">
      <w:pPr>
        <w:spacing w:before="120" w:after="120" w:line="288" w:lineRule="auto"/>
        <w:ind w:left="1080"/>
        <w:rPr>
          <w:color w:val="000000" w:themeColor="text1"/>
          <w:szCs w:val="24"/>
          <w:lang w:val="vi-VN"/>
        </w:rPr>
      </w:pPr>
      <w:r w:rsidRPr="00E86CEC">
        <w:rPr>
          <w:color w:val="000000" w:themeColor="text1"/>
          <w:szCs w:val="24"/>
          <w:lang w:val="vi-VN"/>
        </w:rPr>
        <w:t>Trong trường hợp Bên mua bảo hiểm không chấp nhận việc thay đổi quyền lợi bảo hiểm, Bên mua bảo hiểm có thể thông báo bằng văn bản cho Dai-ichi Life Việt Nam yêu cầu chấm dứt sản phẩm bảo hiểm bổ sung này. Sau thời hạn 30 (ba mươi) ngày tính từ ngày Dai-ichi Life Việt Nam gửi văn bản thông báo về việc thay đổi quyền lợi bảo hiểm, nếu Dai-ichi Life Việt Nam không nhận được yêu cầu nêu trên thì được xem là Bên mua bảo hiểm đã chấp nhận việc thay đổi quyền lợi bảo hiểm.</w:t>
      </w:r>
    </w:p>
    <w:p w:rsidR="00305A38" w:rsidRPr="00482A02" w:rsidRDefault="00305A38" w:rsidP="008432A8">
      <w:pPr>
        <w:pStyle w:val="Heading1"/>
        <w:rPr>
          <w:rFonts w:ascii="Times New Roman" w:hAnsi="Times New Roman"/>
          <w:color w:val="000000" w:themeColor="text1"/>
          <w:lang w:val="vi-VN"/>
        </w:rPr>
      </w:pPr>
      <w:r w:rsidRPr="00482A02">
        <w:rPr>
          <w:rFonts w:ascii="Times New Roman" w:hAnsi="Times New Roman"/>
          <w:color w:val="000000" w:themeColor="text1"/>
          <w:lang w:val="vi-VN"/>
        </w:rPr>
        <w:t>KH</w:t>
      </w:r>
      <w:r w:rsidRPr="00482A02">
        <w:rPr>
          <w:rFonts w:ascii="Times New Roman" w:hAnsi="Times New Roman" w:hint="eastAsia"/>
          <w:color w:val="000000" w:themeColor="text1"/>
          <w:lang w:val="vi-VN"/>
        </w:rPr>
        <w:t>Ô</w:t>
      </w:r>
      <w:r w:rsidRPr="00482A02">
        <w:rPr>
          <w:rFonts w:ascii="Times New Roman" w:hAnsi="Times New Roman"/>
          <w:color w:val="000000" w:themeColor="text1"/>
          <w:lang w:val="vi-VN"/>
        </w:rPr>
        <w:t xml:space="preserve">I PHỤC HIỆU LỰC SẢN PHẨM </w:t>
      </w:r>
    </w:p>
    <w:p w:rsidR="00B74398" w:rsidRPr="00482A02" w:rsidRDefault="00305A38" w:rsidP="00763A53">
      <w:pPr>
        <w:spacing w:before="120" w:after="120" w:line="288" w:lineRule="auto"/>
        <w:ind w:left="1080"/>
        <w:rPr>
          <w:color w:val="000000" w:themeColor="text1"/>
          <w:szCs w:val="24"/>
          <w:lang w:val="vi-VN"/>
        </w:rPr>
      </w:pPr>
      <w:r w:rsidRPr="00482A02">
        <w:rPr>
          <w:color w:val="000000" w:themeColor="text1"/>
          <w:szCs w:val="24"/>
          <w:lang w:val="vi-VN"/>
        </w:rPr>
        <w:t>Trong trường hợp sản phẩm bảo hiểm bổ sung này mất hiệu lực theo quy định tại Quy tắc và Điều khoản sản phẩm bảo hiểm chính, Bên mua bảo hiểm có thể yêu cầu khôi phục hiệu lực sản phẩm bảo hiểm bổ sung này trong vòng</w:t>
      </w:r>
      <w:r w:rsidR="00F8019C" w:rsidRPr="00482A02">
        <w:rPr>
          <w:color w:val="000000" w:themeColor="text1"/>
          <w:szCs w:val="24"/>
          <w:lang w:val="vi-VN"/>
        </w:rPr>
        <w:t xml:space="preserve"> </w:t>
      </w:r>
      <w:r w:rsidR="00B74398" w:rsidRPr="00482A02">
        <w:rPr>
          <w:color w:val="000000" w:themeColor="text1"/>
          <w:szCs w:val="24"/>
          <w:lang w:val="vi-VN"/>
        </w:rPr>
        <w:t xml:space="preserve">30 (ba mươi) ngày tính từ ngày chấm dứt thời gian gia hạn đóng phí của </w:t>
      </w:r>
      <w:r w:rsidR="003B696D" w:rsidRPr="00D46DED">
        <w:rPr>
          <w:color w:val="000000" w:themeColor="text1"/>
          <w:szCs w:val="24"/>
          <w:lang w:val="vi-VN"/>
        </w:rPr>
        <w:t>sản phẩm bổ sung</w:t>
      </w:r>
      <w:r w:rsidR="00B74398" w:rsidRPr="00482A02">
        <w:rPr>
          <w:color w:val="000000" w:themeColor="text1"/>
          <w:szCs w:val="24"/>
          <w:lang w:val="vi-VN"/>
        </w:rPr>
        <w:t xml:space="preserve"> hoặc tính từ ngày </w:t>
      </w:r>
      <w:r w:rsidR="00363E09" w:rsidRPr="00D46DED">
        <w:rPr>
          <w:color w:val="000000" w:themeColor="text1"/>
          <w:szCs w:val="24"/>
          <w:lang w:val="vi-VN"/>
        </w:rPr>
        <w:t xml:space="preserve">sản phẩm bổ sung này </w:t>
      </w:r>
      <w:r w:rsidR="00B74398" w:rsidRPr="00482A02">
        <w:rPr>
          <w:color w:val="000000" w:themeColor="text1"/>
          <w:szCs w:val="24"/>
          <w:lang w:val="vi-VN"/>
        </w:rPr>
        <w:t>mất hiệu lực (</w:t>
      </w:r>
      <w:r w:rsidR="00F237DE" w:rsidRPr="00482A02">
        <w:rPr>
          <w:color w:val="000000" w:themeColor="text1"/>
          <w:szCs w:val="24"/>
          <w:lang w:val="vi-VN"/>
        </w:rPr>
        <w:t>tuỳ ngày nào xảy ra sau</w:t>
      </w:r>
      <w:r w:rsidR="00B74398" w:rsidRPr="00482A02">
        <w:rPr>
          <w:color w:val="000000" w:themeColor="text1"/>
          <w:szCs w:val="24"/>
          <w:lang w:val="vi-VN"/>
        </w:rPr>
        <w:t>).</w:t>
      </w:r>
    </w:p>
    <w:p w:rsidR="00305A38" w:rsidRPr="00482A02" w:rsidRDefault="00305A38" w:rsidP="00B74398">
      <w:pPr>
        <w:spacing w:before="120" w:after="120" w:line="288" w:lineRule="auto"/>
        <w:ind w:left="1080"/>
        <w:rPr>
          <w:color w:val="000000" w:themeColor="text1"/>
          <w:szCs w:val="24"/>
          <w:lang w:val="vi-VN"/>
        </w:rPr>
      </w:pPr>
      <w:r w:rsidRPr="00482A02">
        <w:rPr>
          <w:color w:val="000000" w:themeColor="text1"/>
          <w:szCs w:val="24"/>
          <w:lang w:val="vi-VN"/>
        </w:rPr>
        <w:lastRenderedPageBreak/>
        <w:t>Dai-ichi Life Việt Nam sẽ tái thẩm định và có quyền chấp thuận hoặc từ chối yêu cầu khôi phục hiệu lực này</w:t>
      </w:r>
      <w:r w:rsidR="00C4634A" w:rsidRPr="00482A02">
        <w:rPr>
          <w:color w:val="000000" w:themeColor="text1"/>
          <w:szCs w:val="24"/>
          <w:lang w:val="vi-VN"/>
        </w:rPr>
        <w:t>.</w:t>
      </w:r>
      <w:r w:rsidR="00B74398" w:rsidRPr="00482A02">
        <w:rPr>
          <w:color w:val="000000" w:themeColor="text1"/>
          <w:szCs w:val="24"/>
          <w:lang w:val="vi-VN"/>
        </w:rPr>
        <w:t xml:space="preserve"> </w:t>
      </w:r>
      <w:r w:rsidR="00D66A53" w:rsidRPr="00482A02">
        <w:rPr>
          <w:color w:val="000000" w:themeColor="text1"/>
          <w:szCs w:val="24"/>
          <w:lang w:val="vi-VN"/>
        </w:rPr>
        <w:t xml:space="preserve">Việc yêu cầu khôi phục hiệu lực sản phẩm </w:t>
      </w:r>
      <w:r w:rsidR="00F7104D" w:rsidRPr="00482A02">
        <w:rPr>
          <w:color w:val="000000" w:themeColor="text1"/>
          <w:szCs w:val="24"/>
          <w:lang w:val="vi-VN"/>
        </w:rPr>
        <w:t xml:space="preserve">bảo hiểm </w:t>
      </w:r>
      <w:r w:rsidR="00D66A53" w:rsidRPr="00482A02">
        <w:rPr>
          <w:color w:val="000000" w:themeColor="text1"/>
          <w:szCs w:val="24"/>
          <w:lang w:val="vi-VN"/>
        </w:rPr>
        <w:t xml:space="preserve">bổ sung này phải được thực hiện cùng với yêu cầu khôi phục hiệu lực sản phẩm bảo hiểm chính </w:t>
      </w:r>
      <w:r w:rsidR="00B74398" w:rsidRPr="00482A02">
        <w:rPr>
          <w:color w:val="000000" w:themeColor="text1"/>
          <w:szCs w:val="24"/>
          <w:lang w:val="vi-VN"/>
        </w:rPr>
        <w:t>h</w:t>
      </w:r>
      <w:r w:rsidR="00D66A53" w:rsidRPr="00482A02">
        <w:rPr>
          <w:color w:val="000000" w:themeColor="text1"/>
          <w:szCs w:val="24"/>
          <w:lang w:val="vi-VN"/>
        </w:rPr>
        <w:t xml:space="preserve">oặc trong thời gian sản phẩm bảo hiểm chính có hiệu lực. </w:t>
      </w:r>
      <w:r w:rsidRPr="00482A02">
        <w:rPr>
          <w:color w:val="000000" w:themeColor="text1"/>
          <w:szCs w:val="24"/>
          <w:lang w:val="vi-VN"/>
        </w:rPr>
        <w:t xml:space="preserve"> </w:t>
      </w:r>
    </w:p>
    <w:p w:rsidR="00305A38" w:rsidRPr="00482A02" w:rsidRDefault="00305A38" w:rsidP="003F669B">
      <w:pPr>
        <w:spacing w:before="120" w:after="120" w:line="288" w:lineRule="auto"/>
        <w:ind w:left="1080"/>
        <w:rPr>
          <w:color w:val="000000" w:themeColor="text1"/>
          <w:szCs w:val="24"/>
          <w:lang w:val="vi-VN"/>
        </w:rPr>
      </w:pPr>
      <w:r w:rsidRPr="00482A02">
        <w:rPr>
          <w:color w:val="000000" w:themeColor="text1"/>
          <w:szCs w:val="24"/>
          <w:lang w:val="vi-VN"/>
        </w:rPr>
        <w:t>T</w:t>
      </w:r>
      <w:r w:rsidR="00B74398" w:rsidRPr="00482A02">
        <w:rPr>
          <w:color w:val="000000" w:themeColor="text1"/>
          <w:szCs w:val="24"/>
          <w:lang w:val="vi-VN"/>
        </w:rPr>
        <w:t>rong t</w:t>
      </w:r>
      <w:r w:rsidRPr="00482A02">
        <w:rPr>
          <w:color w:val="000000" w:themeColor="text1"/>
          <w:szCs w:val="24"/>
          <w:lang w:val="vi-VN"/>
        </w:rPr>
        <w:t>rường hợp sản phẩm bảo hiểm bổ sung này được Dai-ichi Life Việt Nam chấp thuận cho khôi phục</w:t>
      </w:r>
      <w:r w:rsidR="00B74398" w:rsidRPr="00482A02">
        <w:rPr>
          <w:color w:val="000000" w:themeColor="text1"/>
          <w:szCs w:val="24"/>
          <w:lang w:val="vi-VN"/>
        </w:rPr>
        <w:t>:</w:t>
      </w:r>
      <w:r w:rsidRPr="00482A02">
        <w:rPr>
          <w:color w:val="000000" w:themeColor="text1"/>
          <w:szCs w:val="24"/>
          <w:lang w:val="vi-VN"/>
        </w:rPr>
        <w:t xml:space="preserve"> Mức phí bảo hiểm tại thời điểm khôi phục hiệu lực sản phẩm bảo hiểm bổ sung này sẽ được áp dụng. </w:t>
      </w:r>
    </w:p>
    <w:p w:rsidR="00305A38" w:rsidRPr="00482A02" w:rsidRDefault="00305A38" w:rsidP="008432A8">
      <w:pPr>
        <w:pStyle w:val="Heading1"/>
        <w:rPr>
          <w:rFonts w:ascii="Times New Roman" w:hAnsi="Times New Roman"/>
          <w:color w:val="000000" w:themeColor="text1"/>
          <w:lang w:val="vi-VN"/>
        </w:rPr>
      </w:pPr>
      <w:r w:rsidRPr="00482A02">
        <w:rPr>
          <w:rFonts w:ascii="Times New Roman" w:hAnsi="Times New Roman"/>
          <w:color w:val="000000" w:themeColor="text1"/>
          <w:lang w:val="vi-VN"/>
        </w:rPr>
        <w:t>CHẤM DỨT HIỆU LỰC SẢN PHẨM</w:t>
      </w:r>
    </w:p>
    <w:p w:rsidR="004908E6" w:rsidRDefault="004908E6" w:rsidP="004B63AA">
      <w:pPr>
        <w:pStyle w:val="ListParagraph"/>
        <w:keepNext/>
        <w:numPr>
          <w:ilvl w:val="0"/>
          <w:numId w:val="9"/>
        </w:numPr>
        <w:spacing w:before="120" w:after="120" w:line="288" w:lineRule="auto"/>
        <w:contextualSpacing w:val="0"/>
        <w:jc w:val="both"/>
        <w:outlineLvl w:val="1"/>
        <w:rPr>
          <w:rFonts w:ascii="Times New Roman" w:eastAsia="Times New Roman" w:hAnsi="Times New Roman"/>
          <w:vanish/>
          <w:color w:val="000000" w:themeColor="text1"/>
          <w:sz w:val="24"/>
          <w:szCs w:val="20"/>
          <w:lang w:val="en-AU"/>
        </w:rPr>
      </w:pPr>
    </w:p>
    <w:p w:rsidR="00465DD5" w:rsidRPr="008B789B" w:rsidRDefault="00465DD5" w:rsidP="00C90661">
      <w:pPr>
        <w:pStyle w:val="ListParagraph"/>
        <w:numPr>
          <w:ilvl w:val="1"/>
          <w:numId w:val="17"/>
        </w:numPr>
        <w:spacing w:before="120" w:after="120" w:line="288" w:lineRule="auto"/>
        <w:ind w:left="1080" w:hanging="630"/>
        <w:contextualSpacing w:val="0"/>
        <w:jc w:val="both"/>
        <w:rPr>
          <w:rFonts w:ascii="Times New Roman" w:hAnsi="Times New Roman"/>
          <w:color w:val="000000" w:themeColor="text1"/>
          <w:sz w:val="24"/>
          <w:szCs w:val="24"/>
        </w:rPr>
      </w:pPr>
      <w:r w:rsidRPr="008B789B">
        <w:rPr>
          <w:rFonts w:ascii="Times New Roman" w:hAnsi="Times New Roman"/>
          <w:color w:val="000000" w:themeColor="text1"/>
          <w:sz w:val="24"/>
          <w:szCs w:val="24"/>
        </w:rPr>
        <w:t xml:space="preserve">Dai-ichi Life Việt Nam sẽ từ chối chi trả quyền lợi bảo hiểm, đồng thời có quyền chấm dứt hiệu lực của sản phẩm bảo hiểm bổ sung này </w:t>
      </w:r>
      <w:bookmarkStart w:id="16" w:name="_Hlk40693754"/>
      <w:r w:rsidRPr="008B789B">
        <w:rPr>
          <w:rFonts w:ascii="Times New Roman" w:hAnsi="Times New Roman"/>
          <w:color w:val="000000" w:themeColor="text1"/>
          <w:sz w:val="24"/>
          <w:szCs w:val="24"/>
        </w:rPr>
        <w:t>hoặc có quyền từ chối gia hạn hiệu lực của sản phẩm bổ sung này tại Ngày gia hạn năm hợp đồng tiếp theo,</w:t>
      </w:r>
      <w:bookmarkEnd w:id="16"/>
      <w:r w:rsidRPr="008B789B">
        <w:rPr>
          <w:rFonts w:ascii="Times New Roman" w:hAnsi="Times New Roman"/>
          <w:color w:val="000000" w:themeColor="text1"/>
          <w:sz w:val="24"/>
          <w:szCs w:val="24"/>
        </w:rPr>
        <w:t xml:space="preserve"> trong trường hợp có bằng chứng rõ ràng </w:t>
      </w:r>
      <w:bookmarkStart w:id="17" w:name="_Hlk35590934"/>
      <w:r w:rsidRPr="008B789B">
        <w:rPr>
          <w:rFonts w:ascii="Times New Roman" w:hAnsi="Times New Roman"/>
          <w:color w:val="000000" w:themeColor="text1"/>
          <w:sz w:val="24"/>
          <w:szCs w:val="24"/>
        </w:rPr>
        <w:t>rằng Người được bảo hiểm và/hoặc Bên mua bảo hiểm</w:t>
      </w:r>
      <w:r w:rsidR="00840212">
        <w:rPr>
          <w:rFonts w:ascii="Times New Roman" w:hAnsi="Times New Roman"/>
          <w:color w:val="000000" w:themeColor="text1"/>
          <w:sz w:val="24"/>
          <w:szCs w:val="24"/>
        </w:rPr>
        <w:t xml:space="preserve"> cố ý</w:t>
      </w:r>
      <w:r w:rsidRPr="008B789B">
        <w:rPr>
          <w:rFonts w:ascii="Times New Roman" w:hAnsi="Times New Roman"/>
          <w:color w:val="000000" w:themeColor="text1"/>
          <w:sz w:val="24"/>
          <w:szCs w:val="24"/>
        </w:rPr>
        <w:t>:</w:t>
      </w:r>
      <w:bookmarkEnd w:id="17"/>
    </w:p>
    <w:p w:rsidR="00465DD5" w:rsidRPr="008B789B" w:rsidRDefault="00465DD5" w:rsidP="00465DD5">
      <w:pPr>
        <w:numPr>
          <w:ilvl w:val="3"/>
          <w:numId w:val="3"/>
        </w:numPr>
        <w:spacing w:line="288" w:lineRule="auto"/>
        <w:ind w:left="1350" w:hanging="278"/>
        <w:rPr>
          <w:color w:val="000000" w:themeColor="text1"/>
          <w:szCs w:val="24"/>
        </w:rPr>
      </w:pPr>
      <w:bookmarkStart w:id="18" w:name="_Hlk35590955"/>
      <w:r w:rsidRPr="008B789B">
        <w:rPr>
          <w:color w:val="000000" w:themeColor="text1"/>
          <w:szCs w:val="24"/>
          <w:lang w:val="en-US"/>
        </w:rPr>
        <w:t>Yêu cầu bồi thường không trung thực; hoặc</w:t>
      </w:r>
    </w:p>
    <w:p w:rsidR="00465DD5" w:rsidRPr="008B789B" w:rsidRDefault="00465DD5" w:rsidP="00465DD5">
      <w:pPr>
        <w:numPr>
          <w:ilvl w:val="3"/>
          <w:numId w:val="3"/>
        </w:numPr>
        <w:spacing w:line="288" w:lineRule="auto"/>
        <w:ind w:left="1350" w:hanging="278"/>
        <w:rPr>
          <w:color w:val="000000" w:themeColor="text1"/>
          <w:szCs w:val="24"/>
        </w:rPr>
      </w:pPr>
      <w:bookmarkStart w:id="19" w:name="_Hlk35591093"/>
      <w:bookmarkEnd w:id="18"/>
      <w:r w:rsidRPr="008B789B">
        <w:rPr>
          <w:color w:val="000000" w:themeColor="text1"/>
          <w:szCs w:val="24"/>
          <w:lang w:val="en-US"/>
        </w:rPr>
        <w:t xml:space="preserve">Kê khai không trung thực </w:t>
      </w:r>
      <w:bookmarkEnd w:id="19"/>
      <w:r w:rsidRPr="008B789B">
        <w:rPr>
          <w:color w:val="000000" w:themeColor="text1"/>
          <w:szCs w:val="24"/>
          <w:lang w:val="en-US"/>
        </w:rPr>
        <w:t>về Tình trạng tồn tại trước của Người được bảo hiểm</w:t>
      </w:r>
      <w:bookmarkStart w:id="20" w:name="_Hlk35591175"/>
      <w:r w:rsidRPr="008B789B">
        <w:rPr>
          <w:color w:val="000000" w:themeColor="text1"/>
          <w:szCs w:val="24"/>
          <w:lang w:val="en-US"/>
        </w:rPr>
        <w:t>, mà theo đó, nếu với thông tin chính xác, Dai-ichi Life Việt Nam sẽ không chấp thuận bảo hiểm hoặc không chấp thuận khôi phục hiệu lực của sản phẩm bảo hiểm bổ sung này</w:t>
      </w:r>
      <w:bookmarkEnd w:id="20"/>
      <w:r w:rsidRPr="008B789B">
        <w:rPr>
          <w:color w:val="000000" w:themeColor="text1"/>
          <w:szCs w:val="24"/>
          <w:lang w:val="en-US"/>
        </w:rPr>
        <w:t>.</w:t>
      </w:r>
    </w:p>
    <w:p w:rsidR="00465DD5" w:rsidRPr="008B789B" w:rsidRDefault="00465DD5" w:rsidP="00465DD5">
      <w:pPr>
        <w:spacing w:before="120" w:after="120" w:line="288" w:lineRule="auto"/>
        <w:ind w:left="1080"/>
        <w:rPr>
          <w:color w:val="000000" w:themeColor="text1"/>
          <w:szCs w:val="24"/>
        </w:rPr>
      </w:pPr>
      <w:r w:rsidRPr="008B789B">
        <w:rPr>
          <w:rFonts w:eastAsia="Calibri"/>
          <w:color w:val="000000" w:themeColor="text1"/>
          <w:szCs w:val="24"/>
          <w:lang w:val="en-US"/>
        </w:rPr>
        <w:t xml:space="preserve">Trong trường hợp chấm dứt hiệu lực, Dai-ichi Life Việt Nam sẽ </w:t>
      </w:r>
      <w:proofErr w:type="gramStart"/>
      <w:r w:rsidRPr="008B789B">
        <w:rPr>
          <w:rFonts w:eastAsia="Calibri"/>
          <w:color w:val="000000" w:themeColor="text1"/>
          <w:szCs w:val="24"/>
          <w:lang w:val="en-US"/>
        </w:rPr>
        <w:t>thu</w:t>
      </w:r>
      <w:proofErr w:type="gramEnd"/>
      <w:r w:rsidRPr="008B789B">
        <w:rPr>
          <w:rFonts w:eastAsia="Calibri"/>
          <w:color w:val="000000" w:themeColor="text1"/>
          <w:szCs w:val="24"/>
          <w:lang w:val="en-US"/>
        </w:rPr>
        <w:t xml:space="preserve"> Phí bảo hiểm đến thời</w:t>
      </w:r>
      <w:r w:rsidRPr="008B789B">
        <w:rPr>
          <w:color w:val="000000" w:themeColor="text1"/>
          <w:szCs w:val="24"/>
          <w:shd w:val="clear" w:color="auto" w:fill="F2DCDB"/>
        </w:rPr>
        <w:t xml:space="preserve"> </w:t>
      </w:r>
      <w:r w:rsidRPr="008B789B">
        <w:rPr>
          <w:rFonts w:eastAsia="Calibri"/>
          <w:color w:val="000000" w:themeColor="text1"/>
          <w:szCs w:val="24"/>
          <w:lang w:val="en-US"/>
        </w:rPr>
        <w:t>điểm chấm dứt hiệu lực, đồng thời không thu hồi các quyền lợi bảo hiểm đã chấp thuận chi trả trước đó.</w:t>
      </w:r>
    </w:p>
    <w:p w:rsidR="00305A38" w:rsidRPr="008B789B" w:rsidRDefault="00305A38" w:rsidP="00C90661">
      <w:pPr>
        <w:pStyle w:val="ListParagraph"/>
        <w:numPr>
          <w:ilvl w:val="1"/>
          <w:numId w:val="9"/>
        </w:numPr>
        <w:spacing w:before="120" w:after="120" w:line="288" w:lineRule="auto"/>
        <w:ind w:left="1080" w:hanging="630"/>
        <w:contextualSpacing w:val="0"/>
        <w:jc w:val="both"/>
        <w:rPr>
          <w:rFonts w:ascii="Times New Roman" w:hAnsi="Times New Roman"/>
          <w:color w:val="000000" w:themeColor="text1"/>
          <w:sz w:val="24"/>
          <w:szCs w:val="24"/>
        </w:rPr>
      </w:pPr>
      <w:r w:rsidRPr="008B789B">
        <w:rPr>
          <w:rFonts w:ascii="Times New Roman" w:hAnsi="Times New Roman"/>
          <w:color w:val="000000" w:themeColor="text1"/>
          <w:sz w:val="24"/>
          <w:szCs w:val="24"/>
        </w:rPr>
        <w:t xml:space="preserve">Dai-ichi Life Việt Nam có quyền từ chối </w:t>
      </w:r>
      <w:r w:rsidR="00D920E1" w:rsidRPr="008B789B">
        <w:rPr>
          <w:rFonts w:ascii="Times New Roman" w:hAnsi="Times New Roman"/>
          <w:color w:val="000000" w:themeColor="text1"/>
          <w:sz w:val="24"/>
          <w:szCs w:val="24"/>
        </w:rPr>
        <w:t>gia hạn</w:t>
      </w:r>
      <w:r w:rsidRPr="008B789B">
        <w:rPr>
          <w:rFonts w:ascii="Times New Roman" w:hAnsi="Times New Roman"/>
          <w:color w:val="000000" w:themeColor="text1"/>
          <w:sz w:val="24"/>
          <w:szCs w:val="24"/>
        </w:rPr>
        <w:t xml:space="preserve"> sản phẩm bảo hiểm bổ sung này vì bất kỳ lý do nào và sẽ thông báo trước </w:t>
      </w:r>
      <w:r w:rsidR="00A16679" w:rsidRPr="008B789B">
        <w:rPr>
          <w:rFonts w:ascii="Times New Roman" w:hAnsi="Times New Roman"/>
          <w:color w:val="000000" w:themeColor="text1"/>
          <w:sz w:val="24"/>
          <w:szCs w:val="24"/>
        </w:rPr>
        <w:t>N</w:t>
      </w:r>
      <w:r w:rsidRPr="008B789B">
        <w:rPr>
          <w:rFonts w:ascii="Times New Roman" w:hAnsi="Times New Roman"/>
          <w:color w:val="000000" w:themeColor="text1"/>
          <w:sz w:val="24"/>
          <w:szCs w:val="24"/>
        </w:rPr>
        <w:t xml:space="preserve">gày </w:t>
      </w:r>
      <w:r w:rsidR="00D920E1" w:rsidRPr="008B789B">
        <w:rPr>
          <w:rFonts w:ascii="Times New Roman" w:hAnsi="Times New Roman"/>
          <w:color w:val="000000" w:themeColor="text1"/>
          <w:sz w:val="24"/>
          <w:szCs w:val="24"/>
        </w:rPr>
        <w:t>gia hạn</w:t>
      </w:r>
      <w:r w:rsidR="00A16679" w:rsidRPr="008B789B">
        <w:rPr>
          <w:rFonts w:ascii="Times New Roman" w:hAnsi="Times New Roman"/>
          <w:color w:val="000000" w:themeColor="text1"/>
          <w:sz w:val="24"/>
          <w:szCs w:val="24"/>
        </w:rPr>
        <w:t xml:space="preserve"> năm hợp đồng</w:t>
      </w:r>
      <w:r w:rsidR="00D920E1" w:rsidRPr="008B789B">
        <w:rPr>
          <w:rFonts w:ascii="Times New Roman" w:hAnsi="Times New Roman"/>
          <w:color w:val="000000" w:themeColor="text1"/>
          <w:sz w:val="24"/>
          <w:szCs w:val="24"/>
        </w:rPr>
        <w:t xml:space="preserve"> </w:t>
      </w:r>
      <w:r w:rsidRPr="008B789B">
        <w:rPr>
          <w:rFonts w:ascii="Times New Roman" w:hAnsi="Times New Roman"/>
          <w:color w:val="000000" w:themeColor="text1"/>
          <w:sz w:val="24"/>
          <w:szCs w:val="24"/>
        </w:rPr>
        <w:t>30 (ba mươi) ngày cho Bên mua bảo hiểm bằng văn bản.</w:t>
      </w:r>
    </w:p>
    <w:p w:rsidR="00305A38" w:rsidRPr="008B789B" w:rsidRDefault="00305A38" w:rsidP="00C90661">
      <w:pPr>
        <w:pStyle w:val="ListParagraph"/>
        <w:numPr>
          <w:ilvl w:val="1"/>
          <w:numId w:val="9"/>
        </w:numPr>
        <w:spacing w:before="120" w:after="120" w:line="288" w:lineRule="auto"/>
        <w:ind w:left="1080" w:hanging="630"/>
        <w:contextualSpacing w:val="0"/>
        <w:jc w:val="both"/>
        <w:rPr>
          <w:rFonts w:ascii="Times New Roman" w:hAnsi="Times New Roman"/>
          <w:color w:val="000000" w:themeColor="text1"/>
          <w:sz w:val="24"/>
          <w:szCs w:val="24"/>
        </w:rPr>
      </w:pPr>
      <w:r w:rsidRPr="008B789B">
        <w:rPr>
          <w:rFonts w:ascii="Times New Roman" w:hAnsi="Times New Roman"/>
          <w:color w:val="000000" w:themeColor="text1"/>
          <w:sz w:val="24"/>
          <w:szCs w:val="24"/>
        </w:rPr>
        <w:t>Sản phẩm bảo hiểm bổ sung này sẽ chấm dứt hiệu lực khi một trong các sự kiện sau xảy ra:</w:t>
      </w:r>
    </w:p>
    <w:p w:rsidR="00305A38" w:rsidRPr="008B789B" w:rsidRDefault="00305A38" w:rsidP="003F669B">
      <w:pPr>
        <w:numPr>
          <w:ilvl w:val="3"/>
          <w:numId w:val="3"/>
        </w:numPr>
        <w:spacing w:line="288" w:lineRule="auto"/>
        <w:ind w:left="1350" w:hanging="278"/>
        <w:rPr>
          <w:color w:val="000000" w:themeColor="text1"/>
          <w:szCs w:val="24"/>
          <w:lang w:val="en-US"/>
        </w:rPr>
      </w:pPr>
      <w:r w:rsidRPr="008B789B">
        <w:rPr>
          <w:color w:val="000000" w:themeColor="text1"/>
          <w:szCs w:val="24"/>
          <w:lang w:val="en-US"/>
        </w:rPr>
        <w:t>Người được bảo hiểm tử vong; hoặc</w:t>
      </w:r>
    </w:p>
    <w:p w:rsidR="00305A38" w:rsidRPr="008B789B" w:rsidRDefault="00305A38" w:rsidP="003F669B">
      <w:pPr>
        <w:numPr>
          <w:ilvl w:val="3"/>
          <w:numId w:val="3"/>
        </w:numPr>
        <w:spacing w:line="288" w:lineRule="auto"/>
        <w:ind w:left="1350" w:hanging="278"/>
        <w:rPr>
          <w:color w:val="000000" w:themeColor="text1"/>
          <w:szCs w:val="24"/>
          <w:lang w:val="en-US"/>
        </w:rPr>
      </w:pPr>
      <w:r w:rsidRPr="008B789B">
        <w:rPr>
          <w:color w:val="000000" w:themeColor="text1"/>
          <w:szCs w:val="24"/>
          <w:lang w:val="en-US"/>
        </w:rPr>
        <w:t>Hợp đồng bảo hiểm chính chấm dứt hiệu lực; hoặc</w:t>
      </w:r>
    </w:p>
    <w:p w:rsidR="00305A38" w:rsidRPr="008B789B" w:rsidRDefault="00305A38" w:rsidP="003F669B">
      <w:pPr>
        <w:numPr>
          <w:ilvl w:val="3"/>
          <w:numId w:val="3"/>
        </w:numPr>
        <w:spacing w:line="288" w:lineRule="auto"/>
        <w:ind w:left="1350" w:hanging="278"/>
        <w:rPr>
          <w:color w:val="000000" w:themeColor="text1"/>
          <w:szCs w:val="24"/>
          <w:lang w:val="en-US"/>
        </w:rPr>
      </w:pPr>
      <w:r w:rsidRPr="008B789B">
        <w:rPr>
          <w:color w:val="000000" w:themeColor="text1"/>
          <w:szCs w:val="24"/>
          <w:lang w:val="en-US"/>
        </w:rPr>
        <w:t>Bên mua bảo hiểm yêu cầu hủy bỏ sản phẩm bảo hiểm bổ sung này; hoặc</w:t>
      </w:r>
    </w:p>
    <w:p w:rsidR="00305A38" w:rsidRPr="008B789B" w:rsidRDefault="00305A38" w:rsidP="003F669B">
      <w:pPr>
        <w:numPr>
          <w:ilvl w:val="3"/>
          <w:numId w:val="3"/>
        </w:numPr>
        <w:spacing w:line="288" w:lineRule="auto"/>
        <w:ind w:left="1350" w:hanging="278"/>
        <w:rPr>
          <w:color w:val="000000" w:themeColor="text1"/>
          <w:szCs w:val="24"/>
          <w:lang w:val="en-US"/>
        </w:rPr>
      </w:pPr>
      <w:r w:rsidRPr="008B789B">
        <w:rPr>
          <w:color w:val="000000" w:themeColor="text1"/>
          <w:szCs w:val="24"/>
          <w:lang w:val="en-US"/>
        </w:rPr>
        <w:t xml:space="preserve">Khi Dai-ichi Life Việt Nam từ chối việc tiếp tục duy trì sản phẩm bảo hiểm bổ sung này theo quy định tại Điều </w:t>
      </w:r>
      <w:r w:rsidR="00793B8E" w:rsidRPr="008B789B">
        <w:rPr>
          <w:color w:val="000000" w:themeColor="text1"/>
          <w:szCs w:val="24"/>
          <w:lang w:val="en-US"/>
        </w:rPr>
        <w:t>7</w:t>
      </w:r>
      <w:r w:rsidRPr="008B789B">
        <w:rPr>
          <w:color w:val="000000" w:themeColor="text1"/>
          <w:szCs w:val="24"/>
          <w:lang w:val="en-US"/>
        </w:rPr>
        <w:t>.1</w:t>
      </w:r>
      <w:r w:rsidR="00797D4E" w:rsidRPr="008B789B">
        <w:rPr>
          <w:color w:val="000000" w:themeColor="text1"/>
          <w:szCs w:val="24"/>
        </w:rPr>
        <w:t xml:space="preserve"> hoặc Bên mua bảo hiểm từ chối gia hạn sản phẩm bảo hiểm bổ sung này</w:t>
      </w:r>
      <w:r w:rsidRPr="008B789B">
        <w:rPr>
          <w:color w:val="000000" w:themeColor="text1"/>
          <w:szCs w:val="24"/>
          <w:lang w:val="en-US"/>
        </w:rPr>
        <w:t>; hoặc</w:t>
      </w:r>
    </w:p>
    <w:p w:rsidR="00AF72C8" w:rsidRPr="008B789B" w:rsidRDefault="00305A38" w:rsidP="00AF72C8">
      <w:pPr>
        <w:numPr>
          <w:ilvl w:val="3"/>
          <w:numId w:val="3"/>
        </w:numPr>
        <w:spacing w:line="288" w:lineRule="auto"/>
        <w:ind w:left="1350" w:hanging="278"/>
        <w:rPr>
          <w:color w:val="000000" w:themeColor="text1"/>
          <w:szCs w:val="24"/>
          <w:lang w:val="en-US"/>
        </w:rPr>
      </w:pPr>
      <w:r w:rsidRPr="008B789B">
        <w:rPr>
          <w:color w:val="000000" w:themeColor="text1"/>
          <w:szCs w:val="24"/>
          <w:lang w:val="en-US"/>
        </w:rPr>
        <w:t xml:space="preserve">Vào Ngày gia hạn năm hợp đồng ngay sau khi Người được bảo hiểm đạt tuổi </w:t>
      </w:r>
      <w:r w:rsidR="00C67D1A" w:rsidRPr="008B789B">
        <w:rPr>
          <w:color w:val="000000" w:themeColor="text1"/>
          <w:szCs w:val="24"/>
          <w:lang w:val="en-US"/>
        </w:rPr>
        <w:t xml:space="preserve">75 </w:t>
      </w:r>
      <w:r w:rsidRPr="008B789B">
        <w:rPr>
          <w:color w:val="000000" w:themeColor="text1"/>
          <w:szCs w:val="24"/>
          <w:lang w:val="en-US"/>
        </w:rPr>
        <w:t>(</w:t>
      </w:r>
      <w:r w:rsidR="00C67D1A" w:rsidRPr="008B789B">
        <w:rPr>
          <w:color w:val="000000" w:themeColor="text1"/>
          <w:szCs w:val="24"/>
          <w:lang w:val="en-US"/>
        </w:rPr>
        <w:t>bảy</w:t>
      </w:r>
      <w:r w:rsidRPr="008B789B">
        <w:rPr>
          <w:color w:val="000000" w:themeColor="text1"/>
          <w:szCs w:val="24"/>
          <w:lang w:val="en-US"/>
        </w:rPr>
        <w:t xml:space="preserve"> mươi lăm)</w:t>
      </w:r>
      <w:r w:rsidR="00967AFA" w:rsidRPr="008B789B">
        <w:rPr>
          <w:color w:val="000000" w:themeColor="text1"/>
          <w:szCs w:val="24"/>
          <w:lang w:val="en-US"/>
        </w:rPr>
        <w:t>.</w:t>
      </w:r>
    </w:p>
    <w:p w:rsidR="003242F7" w:rsidRPr="008B789B" w:rsidRDefault="003242F7" w:rsidP="00C90661">
      <w:pPr>
        <w:pStyle w:val="ListParagraph"/>
        <w:numPr>
          <w:ilvl w:val="1"/>
          <w:numId w:val="9"/>
        </w:numPr>
        <w:spacing w:before="120" w:after="120" w:line="288" w:lineRule="auto"/>
        <w:ind w:left="1080" w:hanging="630"/>
        <w:contextualSpacing w:val="0"/>
        <w:jc w:val="both"/>
        <w:rPr>
          <w:rFonts w:ascii="Times New Roman" w:hAnsi="Times New Roman"/>
          <w:color w:val="000000" w:themeColor="text1"/>
          <w:szCs w:val="24"/>
        </w:rPr>
      </w:pPr>
      <w:r w:rsidRPr="008B789B">
        <w:rPr>
          <w:rFonts w:ascii="Times New Roman" w:hAnsi="Times New Roman"/>
          <w:color w:val="000000" w:themeColor="text1"/>
          <w:sz w:val="24"/>
          <w:szCs w:val="24"/>
        </w:rPr>
        <w:t>Quyền lợi điều trị ngoại trú và quyền lợi chăm sóc răng sẽ chấm dứt vào Ngày gia hạn năm hợp đồng ngay sau khi Người được bảo hiểm đạt tuổi 65 (sáu mươi lăm).</w:t>
      </w:r>
    </w:p>
    <w:p w:rsidR="00336DDF" w:rsidRPr="008B789B" w:rsidRDefault="00F43549" w:rsidP="00C90661">
      <w:pPr>
        <w:pStyle w:val="ListParagraph"/>
        <w:numPr>
          <w:ilvl w:val="1"/>
          <w:numId w:val="9"/>
        </w:numPr>
        <w:spacing w:before="120" w:after="120" w:line="288" w:lineRule="auto"/>
        <w:ind w:left="1080" w:hanging="630"/>
        <w:contextualSpacing w:val="0"/>
        <w:jc w:val="both"/>
        <w:rPr>
          <w:rFonts w:ascii="Times New Roman" w:hAnsi="Times New Roman"/>
          <w:color w:val="000000" w:themeColor="text1"/>
          <w:szCs w:val="24"/>
        </w:rPr>
      </w:pPr>
      <w:r w:rsidRPr="008B789B">
        <w:rPr>
          <w:rFonts w:ascii="Times New Roman" w:hAnsi="Times New Roman"/>
          <w:color w:val="000000" w:themeColor="text1"/>
          <w:sz w:val="24"/>
          <w:szCs w:val="24"/>
        </w:rPr>
        <w:t>Sản phẩm bảo hiểm bổ sung này hoặc các quyền lợi lựa chọn thêm cũng có thể chấm dứt do những nguyên nhân khác được quy định cụ thể tại Quy tắc và Điều khoản của sản phẩm bảo hiểm chính</w:t>
      </w:r>
      <w:r w:rsidR="00336DDF" w:rsidRPr="008B789B">
        <w:rPr>
          <w:rFonts w:ascii="Times New Roman" w:hAnsi="Times New Roman"/>
          <w:color w:val="000000" w:themeColor="text1"/>
          <w:sz w:val="24"/>
          <w:szCs w:val="24"/>
        </w:rPr>
        <w:t>.</w:t>
      </w:r>
    </w:p>
    <w:p w:rsidR="00305A38" w:rsidRPr="008B789B" w:rsidRDefault="00305A38" w:rsidP="00492F6C">
      <w:pPr>
        <w:pStyle w:val="Heading1"/>
        <w:ind w:left="1080" w:hanging="1080"/>
        <w:rPr>
          <w:rFonts w:ascii="Times New Roman" w:hAnsi="Times New Roman"/>
          <w:color w:val="000000" w:themeColor="text1"/>
        </w:rPr>
      </w:pPr>
      <w:bookmarkStart w:id="21" w:name="_Hlk47600661"/>
      <w:r w:rsidRPr="008B789B">
        <w:rPr>
          <w:rFonts w:ascii="Times New Roman" w:hAnsi="Times New Roman"/>
          <w:color w:val="000000" w:themeColor="text1"/>
        </w:rPr>
        <w:lastRenderedPageBreak/>
        <w:t>THỦ TỤC GIẢI QUYẾT QUYỀN LỢI BẢO HIỂM</w:t>
      </w:r>
    </w:p>
    <w:p w:rsidR="004908E6" w:rsidRDefault="004908E6" w:rsidP="004B63AA">
      <w:pPr>
        <w:pStyle w:val="ListParagraph"/>
        <w:keepNext/>
        <w:numPr>
          <w:ilvl w:val="0"/>
          <w:numId w:val="9"/>
        </w:numPr>
        <w:spacing w:before="120" w:after="120" w:line="288" w:lineRule="auto"/>
        <w:contextualSpacing w:val="0"/>
        <w:jc w:val="both"/>
        <w:outlineLvl w:val="1"/>
        <w:rPr>
          <w:rFonts w:ascii="Times New Roman" w:eastAsia="Times New Roman" w:hAnsi="Times New Roman"/>
          <w:vanish/>
          <w:color w:val="000000" w:themeColor="text1"/>
          <w:sz w:val="24"/>
          <w:szCs w:val="20"/>
          <w:lang w:val="en-AU"/>
        </w:rPr>
      </w:pPr>
    </w:p>
    <w:p w:rsidR="00305A38" w:rsidRPr="008B789B" w:rsidRDefault="00305A38" w:rsidP="000F06C7">
      <w:pPr>
        <w:pStyle w:val="Heading2"/>
      </w:pPr>
      <w:r w:rsidRPr="008B789B">
        <w:t>Người nhận quyền lợi bảo hiểm</w:t>
      </w:r>
    </w:p>
    <w:p w:rsidR="00305A38" w:rsidRPr="008B789B" w:rsidRDefault="00305A38" w:rsidP="003F669B">
      <w:pPr>
        <w:spacing w:before="120" w:after="120" w:line="288" w:lineRule="auto"/>
        <w:ind w:left="1080"/>
        <w:rPr>
          <w:b/>
          <w:color w:val="000000" w:themeColor="text1"/>
          <w:szCs w:val="24"/>
        </w:rPr>
      </w:pPr>
      <w:r w:rsidRPr="008B789B">
        <w:rPr>
          <w:color w:val="000000" w:themeColor="text1"/>
          <w:szCs w:val="24"/>
        </w:rPr>
        <w:t>Dai-ichi Life Việt Nam sẽ chi trả quyền lợi bảo hiểm sản phẩm bảo hiểm bổ sung này cho Người được bảo hiểm. Trường hợp Người được bảo hiểm dưới 18 (mười tám) tuổi, cha</w:t>
      </w:r>
      <w:r w:rsidR="00F43549" w:rsidRPr="008B789B">
        <w:rPr>
          <w:color w:val="000000" w:themeColor="text1"/>
          <w:szCs w:val="24"/>
        </w:rPr>
        <w:t>,</w:t>
      </w:r>
      <w:r w:rsidRPr="008B789B">
        <w:rPr>
          <w:color w:val="000000" w:themeColor="text1"/>
          <w:szCs w:val="24"/>
        </w:rPr>
        <w:t xml:space="preserve"> mẹ hoặc người giám hộ hợp pháp của Người được bảo hiểm </w:t>
      </w:r>
      <w:r w:rsidR="003D5C67" w:rsidRPr="008B789B">
        <w:rPr>
          <w:color w:val="000000" w:themeColor="text1"/>
          <w:szCs w:val="24"/>
        </w:rPr>
        <w:t>sẽ</w:t>
      </w:r>
      <w:r w:rsidRPr="008B789B">
        <w:rPr>
          <w:color w:val="000000" w:themeColor="text1"/>
          <w:szCs w:val="24"/>
        </w:rPr>
        <w:t xml:space="preserve"> nhận thay quyền lợi bảo hiểm.</w:t>
      </w:r>
    </w:p>
    <w:p w:rsidR="00305A38" w:rsidRPr="008B789B" w:rsidRDefault="00305A38" w:rsidP="000F06C7">
      <w:pPr>
        <w:pStyle w:val="Heading2"/>
      </w:pPr>
      <w:r w:rsidRPr="008B789B">
        <w:t xml:space="preserve">Để yêu cầu giải quyết quyền lợi bảo hiểm, bằng chi phí của mình, </w:t>
      </w:r>
      <w:r w:rsidR="004D4DF1">
        <w:t>n</w:t>
      </w:r>
      <w:r w:rsidR="00A40A4B" w:rsidRPr="008B789B">
        <w:t xml:space="preserve">gười </w:t>
      </w:r>
      <w:r w:rsidR="005D5396">
        <w:t>yêu cầu giải quyết</w:t>
      </w:r>
      <w:r w:rsidR="00A40A4B" w:rsidRPr="008B789B">
        <w:t xml:space="preserve"> quyền lợi bảo hiểm</w:t>
      </w:r>
      <w:r w:rsidRPr="008B789B">
        <w:t xml:space="preserve"> phải:</w:t>
      </w:r>
    </w:p>
    <w:p w:rsidR="00305A38" w:rsidRPr="008B789B" w:rsidRDefault="00305A38" w:rsidP="003F669B">
      <w:pPr>
        <w:numPr>
          <w:ilvl w:val="3"/>
          <w:numId w:val="3"/>
        </w:numPr>
        <w:spacing w:line="288" w:lineRule="auto"/>
        <w:ind w:left="1350" w:hanging="278"/>
        <w:rPr>
          <w:color w:val="000000" w:themeColor="text1"/>
          <w:szCs w:val="24"/>
          <w:lang w:val="en-US"/>
        </w:rPr>
      </w:pPr>
      <w:r w:rsidRPr="008B789B">
        <w:rPr>
          <w:color w:val="000000" w:themeColor="text1"/>
          <w:szCs w:val="24"/>
          <w:lang w:val="en-US"/>
        </w:rPr>
        <w:t>Cung cấp các thông tin và giấy tờ hồ sơ cần thiết theo yêu cầu của Dai-ichi Life Việt Nam gồm:</w:t>
      </w:r>
    </w:p>
    <w:p w:rsidR="00305A38" w:rsidRPr="008B789B" w:rsidRDefault="00305A38" w:rsidP="00C90661">
      <w:pPr>
        <w:numPr>
          <w:ilvl w:val="3"/>
          <w:numId w:val="10"/>
        </w:numPr>
        <w:spacing w:line="288" w:lineRule="auto"/>
        <w:ind w:left="1710" w:hanging="365"/>
        <w:rPr>
          <w:color w:val="000000" w:themeColor="text1"/>
          <w:szCs w:val="24"/>
          <w:lang w:val="en-US"/>
        </w:rPr>
      </w:pPr>
      <w:r w:rsidRPr="008B789B">
        <w:rPr>
          <w:color w:val="000000" w:themeColor="text1"/>
          <w:szCs w:val="24"/>
          <w:lang w:val="en-US"/>
        </w:rPr>
        <w:t>Giấy yêu cầu giải quyết quyền lợi bảo hiểm đã điền thông tin đầy đủ và chính xác.</w:t>
      </w:r>
    </w:p>
    <w:p w:rsidR="00305A38" w:rsidRPr="008B789B" w:rsidRDefault="00305A38" w:rsidP="00C90661">
      <w:pPr>
        <w:numPr>
          <w:ilvl w:val="3"/>
          <w:numId w:val="10"/>
        </w:numPr>
        <w:spacing w:line="288" w:lineRule="auto"/>
        <w:ind w:left="1710" w:hanging="365"/>
        <w:rPr>
          <w:color w:val="000000" w:themeColor="text1"/>
          <w:szCs w:val="24"/>
          <w:lang w:val="en-US"/>
        </w:rPr>
      </w:pPr>
      <w:r w:rsidRPr="008B789B">
        <w:rPr>
          <w:color w:val="000000" w:themeColor="text1"/>
          <w:szCs w:val="24"/>
          <w:lang w:val="en-US"/>
        </w:rPr>
        <w:t xml:space="preserve">Các chứng từ liên quan đến </w:t>
      </w:r>
      <w:r w:rsidR="0098232B">
        <w:rPr>
          <w:color w:val="000000" w:themeColor="text1"/>
          <w:szCs w:val="24"/>
          <w:lang w:val="en-US"/>
        </w:rPr>
        <w:t xml:space="preserve">chẩn đoán và </w:t>
      </w:r>
      <w:r w:rsidRPr="008B789B">
        <w:rPr>
          <w:color w:val="000000" w:themeColor="text1"/>
          <w:szCs w:val="24"/>
          <w:lang w:val="en-US"/>
        </w:rPr>
        <w:t xml:space="preserve">điều trị: đơn thuốc, kết quả xét nghiệm, phiếu phẫu thuật (trong trường hợp </w:t>
      </w:r>
      <w:r w:rsidR="00186C18" w:rsidRPr="008B789B">
        <w:rPr>
          <w:color w:val="000000" w:themeColor="text1"/>
          <w:szCs w:val="24"/>
          <w:lang w:val="en-US"/>
        </w:rPr>
        <w:t>p</w:t>
      </w:r>
      <w:r w:rsidRPr="008B789B">
        <w:rPr>
          <w:color w:val="000000" w:themeColor="text1"/>
          <w:szCs w:val="24"/>
          <w:lang w:val="en-US"/>
        </w:rPr>
        <w:t xml:space="preserve">hẫu thuật), giấy xuất viện, giấy xác nhận cần </w:t>
      </w:r>
      <w:r w:rsidR="00186C18" w:rsidRPr="008B789B">
        <w:rPr>
          <w:color w:val="000000" w:themeColor="text1"/>
          <w:szCs w:val="24"/>
          <w:lang w:val="en-US"/>
        </w:rPr>
        <w:t>Đ</w:t>
      </w:r>
      <w:r w:rsidRPr="008B789B">
        <w:rPr>
          <w:color w:val="000000" w:themeColor="text1"/>
          <w:szCs w:val="24"/>
          <w:lang w:val="en-US"/>
        </w:rPr>
        <w:t xml:space="preserve">iều dưỡng tại nhà, sổ khám bệnh hoặc giấy chứng nhận y khoa do Bác sĩ điều trị hoặc Bác sĩ ký tên có ghi rõ chẩn đoán và </w:t>
      </w:r>
      <w:r w:rsidR="005D5396">
        <w:rPr>
          <w:color w:val="000000" w:themeColor="text1"/>
          <w:szCs w:val="24"/>
          <w:lang w:val="en-US"/>
        </w:rPr>
        <w:t>việc</w:t>
      </w:r>
      <w:r w:rsidRPr="008B789B">
        <w:rPr>
          <w:color w:val="000000" w:themeColor="text1"/>
          <w:szCs w:val="24"/>
          <w:lang w:val="en-US"/>
        </w:rPr>
        <w:t xml:space="preserve"> điều trị được áp dụng. </w:t>
      </w:r>
    </w:p>
    <w:p w:rsidR="00305A38" w:rsidRPr="008B789B" w:rsidRDefault="00305A38" w:rsidP="00C90661">
      <w:pPr>
        <w:numPr>
          <w:ilvl w:val="3"/>
          <w:numId w:val="10"/>
        </w:numPr>
        <w:spacing w:line="288" w:lineRule="auto"/>
        <w:ind w:left="1710" w:hanging="365"/>
        <w:rPr>
          <w:color w:val="000000" w:themeColor="text1"/>
          <w:szCs w:val="24"/>
          <w:lang w:val="en-US"/>
        </w:rPr>
      </w:pPr>
      <w:r w:rsidRPr="008B789B">
        <w:rPr>
          <w:color w:val="000000" w:themeColor="text1"/>
          <w:szCs w:val="24"/>
          <w:lang w:val="en-US"/>
        </w:rPr>
        <w:t xml:space="preserve">Bản tường trình </w:t>
      </w:r>
      <w:proofErr w:type="gramStart"/>
      <w:r w:rsidR="00186C18" w:rsidRPr="008B789B">
        <w:rPr>
          <w:color w:val="000000" w:themeColor="text1"/>
          <w:szCs w:val="24"/>
          <w:lang w:val="en-US"/>
        </w:rPr>
        <w:t>t</w:t>
      </w:r>
      <w:r w:rsidRPr="008B789B">
        <w:rPr>
          <w:color w:val="000000" w:themeColor="text1"/>
          <w:szCs w:val="24"/>
          <w:lang w:val="en-US"/>
        </w:rPr>
        <w:t>ai</w:t>
      </w:r>
      <w:proofErr w:type="gramEnd"/>
      <w:r w:rsidRPr="008B789B">
        <w:rPr>
          <w:color w:val="000000" w:themeColor="text1"/>
          <w:szCs w:val="24"/>
          <w:lang w:val="en-US"/>
        </w:rPr>
        <w:t xml:space="preserve"> nạn của Người được bảo hiểm trong trường hợp </w:t>
      </w:r>
      <w:r w:rsidR="00F7104D" w:rsidRPr="008B789B">
        <w:rPr>
          <w:color w:val="000000" w:themeColor="text1"/>
          <w:szCs w:val="24"/>
          <w:lang w:val="en-US"/>
        </w:rPr>
        <w:t>T</w:t>
      </w:r>
      <w:r w:rsidRPr="008B789B">
        <w:rPr>
          <w:color w:val="000000" w:themeColor="text1"/>
          <w:szCs w:val="24"/>
          <w:lang w:val="en-US"/>
        </w:rPr>
        <w:t xml:space="preserve">ai nạn. </w:t>
      </w:r>
    </w:p>
    <w:p w:rsidR="00305A38" w:rsidRPr="008B789B" w:rsidRDefault="00305A38" w:rsidP="00C90661">
      <w:pPr>
        <w:numPr>
          <w:ilvl w:val="3"/>
          <w:numId w:val="10"/>
        </w:numPr>
        <w:spacing w:line="288" w:lineRule="auto"/>
        <w:ind w:left="1710" w:hanging="365"/>
        <w:rPr>
          <w:color w:val="000000" w:themeColor="text1"/>
          <w:szCs w:val="24"/>
          <w:lang w:val="en-US"/>
        </w:rPr>
      </w:pPr>
      <w:r w:rsidRPr="008B789B">
        <w:rPr>
          <w:color w:val="000000" w:themeColor="text1"/>
          <w:szCs w:val="24"/>
          <w:lang w:val="en-US"/>
        </w:rPr>
        <w:t>Các chứng từ liên quan đến việc thanh toán chi phí y tế hợp lệ và hợp pháp theo quy định của Bộ Tài chính, Cục Thuế như hóa đơn tài chính</w:t>
      </w:r>
      <w:proofErr w:type="gramStart"/>
      <w:r w:rsidRPr="008B789B">
        <w:rPr>
          <w:color w:val="000000" w:themeColor="text1"/>
          <w:szCs w:val="24"/>
          <w:lang w:val="en-US"/>
        </w:rPr>
        <w:t>,</w:t>
      </w:r>
      <w:r w:rsidR="00786B2F" w:rsidRPr="008B789B">
        <w:rPr>
          <w:color w:val="000000" w:themeColor="text1"/>
          <w:szCs w:val="24"/>
          <w:lang w:val="en-US"/>
        </w:rPr>
        <w:t>…</w:t>
      </w:r>
      <w:proofErr w:type="gramEnd"/>
      <w:r w:rsidRPr="008B789B">
        <w:rPr>
          <w:color w:val="000000" w:themeColor="text1"/>
          <w:szCs w:val="24"/>
          <w:lang w:val="en-US"/>
        </w:rPr>
        <w:t xml:space="preserve"> Các giấy tờ này phải là bản chính và sẽ được Dai-ichi Life Việt Nam lưu giữ để làm căn cứ giải quyết quyền lợi bảo hiểm. </w:t>
      </w:r>
    </w:p>
    <w:p w:rsidR="00305A38" w:rsidRPr="008B789B" w:rsidRDefault="00EF1B6D" w:rsidP="003F669B">
      <w:pPr>
        <w:numPr>
          <w:ilvl w:val="3"/>
          <w:numId w:val="3"/>
        </w:numPr>
        <w:spacing w:line="288" w:lineRule="auto"/>
        <w:ind w:left="1350" w:hanging="278"/>
        <w:rPr>
          <w:color w:val="000000" w:themeColor="text1"/>
          <w:szCs w:val="24"/>
          <w:lang w:val="en-US"/>
        </w:rPr>
      </w:pPr>
      <w:r w:rsidRPr="008B789B">
        <w:rPr>
          <w:color w:val="000000" w:themeColor="text1"/>
          <w:szCs w:val="24"/>
          <w:lang w:val="en-US"/>
        </w:rPr>
        <w:t>N</w:t>
      </w:r>
      <w:r w:rsidR="00305A38" w:rsidRPr="008B789B">
        <w:rPr>
          <w:color w:val="000000" w:themeColor="text1"/>
          <w:szCs w:val="24"/>
          <w:lang w:val="en-US"/>
        </w:rPr>
        <w:t xml:space="preserve">ộp </w:t>
      </w:r>
      <w:r w:rsidR="004D4DF1">
        <w:rPr>
          <w:color w:val="000000" w:themeColor="text1"/>
          <w:szCs w:val="24"/>
          <w:lang w:val="en-US"/>
        </w:rPr>
        <w:t>yêu cầu b</w:t>
      </w:r>
      <w:r w:rsidR="00D40F4E">
        <w:rPr>
          <w:color w:val="000000" w:themeColor="text1"/>
          <w:szCs w:val="24"/>
          <w:lang w:val="en-US"/>
        </w:rPr>
        <w:t>ồ</w:t>
      </w:r>
      <w:r w:rsidR="004D4DF1">
        <w:rPr>
          <w:color w:val="000000" w:themeColor="text1"/>
          <w:szCs w:val="24"/>
          <w:lang w:val="en-US"/>
        </w:rPr>
        <w:t>i thường</w:t>
      </w:r>
      <w:r w:rsidRPr="008B789B">
        <w:rPr>
          <w:color w:val="000000" w:themeColor="text1"/>
          <w:szCs w:val="24"/>
          <w:lang w:val="en-US"/>
        </w:rPr>
        <w:t xml:space="preserve"> </w:t>
      </w:r>
      <w:r w:rsidR="00305A38" w:rsidRPr="008B789B">
        <w:rPr>
          <w:color w:val="000000" w:themeColor="text1"/>
          <w:szCs w:val="24"/>
          <w:lang w:val="en-US"/>
        </w:rPr>
        <w:t xml:space="preserve">trong vòng </w:t>
      </w:r>
      <w:r w:rsidR="00F8019C">
        <w:rPr>
          <w:color w:val="000000" w:themeColor="text1"/>
          <w:szCs w:val="24"/>
          <w:lang w:val="en-US"/>
        </w:rPr>
        <w:t>12 (mười hai) tháng</w:t>
      </w:r>
      <w:r w:rsidR="00305A38" w:rsidRPr="008B789B">
        <w:rPr>
          <w:color w:val="000000" w:themeColor="text1"/>
          <w:szCs w:val="24"/>
          <w:lang w:val="en-US"/>
        </w:rPr>
        <w:t xml:space="preserve"> </w:t>
      </w:r>
      <w:r w:rsidR="009C093D" w:rsidRPr="008B789B">
        <w:rPr>
          <w:color w:val="000000" w:themeColor="text1"/>
          <w:szCs w:val="24"/>
          <w:lang w:val="en-US"/>
        </w:rPr>
        <w:t>tính</w:t>
      </w:r>
      <w:r w:rsidR="00305A38" w:rsidRPr="008B789B">
        <w:rPr>
          <w:color w:val="000000" w:themeColor="text1"/>
          <w:szCs w:val="24"/>
          <w:lang w:val="en-US"/>
        </w:rPr>
        <w:t xml:space="preserve"> từ ngày xuất viện hoặc ngày điều trị ngoại trú, chăm sóc răng. </w:t>
      </w:r>
      <w:r w:rsidR="00604787" w:rsidRPr="008B789B">
        <w:rPr>
          <w:color w:val="000000" w:themeColor="text1"/>
          <w:szCs w:val="24"/>
        </w:rPr>
        <w:t>Các yêu cầu bồi thường nộp muộn quá 12 (mười hai) tháng tính từ ngày xuất viện</w:t>
      </w:r>
      <w:r w:rsidR="004D4DF1">
        <w:rPr>
          <w:color w:val="000000" w:themeColor="text1"/>
          <w:szCs w:val="24"/>
        </w:rPr>
        <w:t xml:space="preserve"> hoặc ngày điều trị</w:t>
      </w:r>
      <w:r w:rsidR="00604787" w:rsidRPr="008B789B">
        <w:rPr>
          <w:color w:val="000000" w:themeColor="text1"/>
          <w:szCs w:val="24"/>
        </w:rPr>
        <w:t xml:space="preserve"> sẽ không được Dai-ichi Life Việt Nam chấp thuận.</w:t>
      </w:r>
    </w:p>
    <w:p w:rsidR="004D4DF1" w:rsidRDefault="008D5245" w:rsidP="008311BA">
      <w:pPr>
        <w:numPr>
          <w:ilvl w:val="3"/>
          <w:numId w:val="3"/>
        </w:numPr>
        <w:spacing w:line="288" w:lineRule="auto"/>
        <w:ind w:left="1350" w:hanging="278"/>
        <w:rPr>
          <w:color w:val="000000" w:themeColor="text1"/>
          <w:szCs w:val="24"/>
          <w:lang w:val="en-US"/>
        </w:rPr>
      </w:pPr>
      <w:r w:rsidRPr="008311BA">
        <w:rPr>
          <w:color w:val="000000" w:themeColor="text1"/>
          <w:szCs w:val="24"/>
          <w:lang w:val="en-US"/>
        </w:rPr>
        <w:t>T</w:t>
      </w:r>
      <w:r w:rsidR="00305A38" w:rsidRPr="008311BA">
        <w:rPr>
          <w:color w:val="000000" w:themeColor="text1"/>
          <w:szCs w:val="24"/>
          <w:lang w:val="en-US"/>
        </w:rPr>
        <w:t>hực hiện hợp pháp hóa lãnh sự các giấy tờ, chứng từ của nước ngoài để được công nhận và sử dụng tại Việt Nam</w:t>
      </w:r>
      <w:r w:rsidRPr="00325712">
        <w:rPr>
          <w:color w:val="000000" w:themeColor="text1"/>
          <w:szCs w:val="24"/>
          <w:lang w:val="en-US"/>
        </w:rPr>
        <w:t xml:space="preserve"> trong trường hợp Dai-ichi Life Việt Nam</w:t>
      </w:r>
      <w:r w:rsidR="005A0142" w:rsidRPr="00325712">
        <w:rPr>
          <w:color w:val="000000" w:themeColor="text1"/>
          <w:szCs w:val="24"/>
          <w:lang w:val="en-US"/>
        </w:rPr>
        <w:t xml:space="preserve"> yêu cầu</w:t>
      </w:r>
      <w:r w:rsidR="00305A38" w:rsidRPr="00325712">
        <w:rPr>
          <w:color w:val="000000" w:themeColor="text1"/>
          <w:szCs w:val="24"/>
          <w:lang w:val="en-US"/>
        </w:rPr>
        <w:t xml:space="preserve">. Nếu giấy tờ, chứng từ cần phải nộp có ngôn ngữ khác với tiếng Việt thì </w:t>
      </w:r>
      <w:r w:rsidR="004D4DF1" w:rsidRPr="00325712">
        <w:rPr>
          <w:color w:val="000000" w:themeColor="text1"/>
          <w:szCs w:val="24"/>
          <w:lang w:val="en-US"/>
        </w:rPr>
        <w:t>người yêu cầu giải quyết</w:t>
      </w:r>
      <w:r w:rsidR="00305A38" w:rsidRPr="00A07745">
        <w:rPr>
          <w:color w:val="000000" w:themeColor="text1"/>
          <w:szCs w:val="24"/>
          <w:lang w:val="en-US"/>
        </w:rPr>
        <w:t xml:space="preserve"> quyền lợi bảo hiểm phải dịch thuật và chứng thực các chứng từ yêu cầu bồi thường và gởi về cho Dai-ichi Life Việt Nam. Chi phí cho việc hợp pháp hóa lãnh sự, chứng thực, dịch thuật các giấy tờ, chứng từ này sẽ do </w:t>
      </w:r>
      <w:r w:rsidR="004D4DF1" w:rsidRPr="00A07745">
        <w:rPr>
          <w:color w:val="000000" w:themeColor="text1"/>
          <w:szCs w:val="24"/>
          <w:lang w:val="en-US"/>
        </w:rPr>
        <w:t>người yêu cầu giải quyết</w:t>
      </w:r>
      <w:r w:rsidR="00305A38" w:rsidRPr="00A07745">
        <w:rPr>
          <w:color w:val="000000" w:themeColor="text1"/>
          <w:szCs w:val="24"/>
          <w:lang w:val="en-US"/>
        </w:rPr>
        <w:t xml:space="preserve"> quyền lợi bảo hiểm chịu trách nhiệm thanh toán.</w:t>
      </w:r>
    </w:p>
    <w:p w:rsidR="0098232B" w:rsidRPr="00BC72B8" w:rsidRDefault="0098232B" w:rsidP="0098232B">
      <w:pPr>
        <w:numPr>
          <w:ilvl w:val="3"/>
          <w:numId w:val="3"/>
        </w:numPr>
        <w:spacing w:line="288" w:lineRule="auto"/>
        <w:ind w:left="1350" w:hanging="278"/>
        <w:rPr>
          <w:szCs w:val="24"/>
        </w:rPr>
      </w:pPr>
      <w:r w:rsidRPr="00E65E36">
        <w:rPr>
          <w:szCs w:val="24"/>
        </w:rPr>
        <w:t>Dai-ichi Life Việt Nam có quyền yêu cầu Người được bảo hiểm thực hiện kiểm tra y tế.</w:t>
      </w:r>
      <w:r w:rsidR="000F06C7" w:rsidRPr="000F06C7">
        <w:rPr>
          <w:color w:val="FF0000"/>
        </w:rPr>
        <w:t xml:space="preserve"> </w:t>
      </w:r>
      <w:bookmarkStart w:id="22" w:name="_Hlk48751595"/>
      <w:r w:rsidR="000F06C7" w:rsidRPr="000F06C7">
        <w:rPr>
          <w:color w:val="000000" w:themeColor="text1"/>
        </w:rPr>
        <w:t xml:space="preserve">Mọi chi phí liên quan đến việc thực hiện kiểm tra y tế sẽ do Dai-ichi Life Việt Nam chịu trách nhiệm chi trả </w:t>
      </w:r>
      <w:proofErr w:type="gramStart"/>
      <w:r w:rsidR="000F06C7" w:rsidRPr="000F06C7">
        <w:rPr>
          <w:color w:val="000000" w:themeColor="text1"/>
        </w:rPr>
        <w:t>theo</w:t>
      </w:r>
      <w:proofErr w:type="gramEnd"/>
      <w:r w:rsidR="000F06C7" w:rsidRPr="000F06C7">
        <w:rPr>
          <w:color w:val="000000" w:themeColor="text1"/>
        </w:rPr>
        <w:t xml:space="preserve"> hóa đơn, chứng từ thanh toán hợp lệ</w:t>
      </w:r>
      <w:r w:rsidR="000F06C7">
        <w:rPr>
          <w:color w:val="000000" w:themeColor="text1"/>
        </w:rPr>
        <w:t>.</w:t>
      </w:r>
      <w:bookmarkEnd w:id="22"/>
    </w:p>
    <w:p w:rsidR="00305A38" w:rsidRPr="004D4DF1" w:rsidRDefault="00305A38" w:rsidP="000F06C7">
      <w:pPr>
        <w:pStyle w:val="Heading2"/>
      </w:pPr>
      <w:r w:rsidRPr="005D5396">
        <w:t xml:space="preserve">Dai-ichi Life Việt Nam sẽ chi trả các yêu cầu hợp lệ cho Người được bảo hiểm trong vòng 15 (mười lăm) ngày làm việc </w:t>
      </w:r>
      <w:r w:rsidR="009C093D" w:rsidRPr="005D5396">
        <w:t>tính</w:t>
      </w:r>
      <w:r w:rsidRPr="00026738">
        <w:t xml:space="preserve"> từ ngày nhận được đầy đủ các chứng từ hợp lệ </w:t>
      </w:r>
      <w:proofErr w:type="gramStart"/>
      <w:r w:rsidRPr="00026738">
        <w:t>theo</w:t>
      </w:r>
      <w:proofErr w:type="gramEnd"/>
      <w:r w:rsidRPr="00026738">
        <w:t xml:space="preserve"> yêu cầu. Trong trường hợp cần điều tra thêm, Dai-ichi Life Việt Nam có quyền kéo dài ngày chi trả nhưng không trễ hơn 45 (b</w:t>
      </w:r>
      <w:r w:rsidRPr="004D4DF1">
        <w:t xml:space="preserve">ốn mươi lăm) ngày </w:t>
      </w:r>
      <w:r w:rsidR="009C093D" w:rsidRPr="004D4DF1">
        <w:t>tính</w:t>
      </w:r>
      <w:r w:rsidRPr="004D4DF1">
        <w:t xml:space="preserve"> từ ngày Dai-ichi Life Việt Nam nhận được đầy đủ chứng từ hợp lệ theo yêu cầu.</w:t>
      </w:r>
    </w:p>
    <w:p w:rsidR="00A07745" w:rsidRDefault="00A07745" w:rsidP="000F06C7">
      <w:pPr>
        <w:pStyle w:val="Heading2"/>
        <w:rPr>
          <w:b/>
          <w:bCs/>
        </w:rPr>
      </w:pPr>
      <w:r>
        <w:t xml:space="preserve">Trong trường hợp tranh chấp liên quan đến yêu cầu chi trả bồi thường bảo hiểm, Dai-ichi Life Việt Nam bảo lưu quyền yêu cầu cung cấp thêm các bằng chứng bổ sung </w:t>
      </w:r>
      <w:bookmarkStart w:id="23" w:name="_Hlk48751642"/>
      <w:r w:rsidR="000F06C7" w:rsidRPr="000F06C7">
        <w:t>có liên quan đến tiền sử bệnh hoặc triệu chứng bệnh được ghi nhận trong hồ sơ bệnh đang</w:t>
      </w:r>
      <w:bookmarkEnd w:id="23"/>
      <w:r w:rsidR="000F06C7" w:rsidRPr="000F06C7">
        <w:t xml:space="preserve"> </w:t>
      </w:r>
      <w:bookmarkStart w:id="24" w:name="_Hlk48751705"/>
      <w:r w:rsidR="000F06C7" w:rsidRPr="000F06C7">
        <w:t>được yêu cầu</w:t>
      </w:r>
      <w:r w:rsidR="000F06C7">
        <w:rPr>
          <w:color w:val="FF0000"/>
        </w:rPr>
        <w:t xml:space="preserve"> </w:t>
      </w:r>
      <w:bookmarkEnd w:id="24"/>
      <w:r>
        <w:lastRenderedPageBreak/>
        <w:t xml:space="preserve">giải quyết </w:t>
      </w:r>
      <w:r w:rsidR="000F06C7">
        <w:t>q</w:t>
      </w:r>
      <w:r>
        <w:t xml:space="preserve">uyền lợi bảo hiểm. Mọi chi phí liên quan đến việc cung cấp các tài liệu bổ sung sẽ do Dai-ichi Life Việt Nam chịu trách nhiệm chi trả </w:t>
      </w:r>
      <w:proofErr w:type="gramStart"/>
      <w:r>
        <w:t>theo</w:t>
      </w:r>
      <w:proofErr w:type="gramEnd"/>
      <w:r>
        <w:t xml:space="preserve"> hóa đơn, chứng từ thanh toán hợp l</w:t>
      </w:r>
      <w:r w:rsidR="00123D1A">
        <w:t xml:space="preserve">ệ. Người yêu cầu giải quyết quyền lợi bảo hiểm phải tuân </w:t>
      </w:r>
      <w:proofErr w:type="gramStart"/>
      <w:r w:rsidR="00123D1A">
        <w:t>theo</w:t>
      </w:r>
      <w:proofErr w:type="gramEnd"/>
      <w:r w:rsidR="00123D1A">
        <w:t xml:space="preserve"> những kết quả/ bằng chứng cuối cùng này.</w:t>
      </w:r>
    </w:p>
    <w:p w:rsidR="00305A38" w:rsidRPr="00BC72B8" w:rsidRDefault="00305A38" w:rsidP="003F669B">
      <w:pPr>
        <w:spacing w:before="120" w:after="120" w:line="288" w:lineRule="auto"/>
        <w:ind w:left="1080"/>
        <w:rPr>
          <w:b/>
          <w:bCs/>
          <w:color w:val="000000" w:themeColor="text1"/>
          <w:szCs w:val="24"/>
        </w:rPr>
      </w:pPr>
      <w:r w:rsidRPr="00BC72B8">
        <w:rPr>
          <w:b/>
          <w:bCs/>
          <w:color w:val="000000" w:themeColor="text1"/>
          <w:szCs w:val="24"/>
        </w:rPr>
        <w:t xml:space="preserve"> </w:t>
      </w:r>
    </w:p>
    <w:bookmarkEnd w:id="21"/>
    <w:p w:rsidR="00B375BD" w:rsidRPr="008B789B" w:rsidRDefault="00305A38" w:rsidP="00B375BD">
      <w:pPr>
        <w:spacing w:before="120" w:after="120" w:line="288" w:lineRule="auto"/>
        <w:rPr>
          <w:b/>
          <w:color w:val="000000" w:themeColor="text1"/>
          <w:szCs w:val="24"/>
          <w:lang w:val="en-US" w:eastAsia="en-CA"/>
        </w:rPr>
      </w:pPr>
      <w:r w:rsidRPr="008B789B">
        <w:rPr>
          <w:b/>
          <w:color w:val="000000" w:themeColor="text1"/>
          <w:szCs w:val="24"/>
        </w:rPr>
        <w:br w:type="page"/>
      </w:r>
      <w:bookmarkStart w:id="25" w:name="_Hlk41036353"/>
      <w:bookmarkEnd w:id="0"/>
      <w:bookmarkEnd w:id="1"/>
      <w:r w:rsidR="00B375BD" w:rsidRPr="008B789B">
        <w:rPr>
          <w:b/>
          <w:color w:val="000000" w:themeColor="text1"/>
          <w:szCs w:val="24"/>
          <w:lang w:val="en-US" w:eastAsia="en-CA"/>
        </w:rPr>
        <w:lastRenderedPageBreak/>
        <w:t>BẢNG LIỆT KÊ QUYỀN LỢI BẢO HIỂM</w:t>
      </w:r>
    </w:p>
    <w:p w:rsidR="00841CB4" w:rsidRPr="008B789B" w:rsidRDefault="00841CB4" w:rsidP="00841CB4">
      <w:pPr>
        <w:spacing w:before="120" w:after="120" w:line="288" w:lineRule="auto"/>
        <w:jc w:val="right"/>
        <w:rPr>
          <w:bCs/>
          <w:i/>
          <w:iCs/>
          <w:color w:val="000000" w:themeColor="text1"/>
          <w:szCs w:val="24"/>
        </w:rPr>
      </w:pPr>
      <w:r w:rsidRPr="008B789B">
        <w:rPr>
          <w:bCs/>
          <w:i/>
          <w:iCs/>
          <w:color w:val="000000" w:themeColor="text1"/>
          <w:szCs w:val="24"/>
          <w:lang w:eastAsia="en-CA"/>
        </w:rPr>
        <w:t>Đơn vị: đồng Việt Nam</w:t>
      </w:r>
    </w:p>
    <w:tbl>
      <w:tblPr>
        <w:tblW w:w="4999" w:type="pct"/>
        <w:tblLayout w:type="fixed"/>
        <w:tblLook w:val="04A0"/>
      </w:tblPr>
      <w:tblGrid>
        <w:gridCol w:w="3558"/>
        <w:gridCol w:w="715"/>
        <w:gridCol w:w="1952"/>
        <w:gridCol w:w="1952"/>
        <w:gridCol w:w="12"/>
        <w:gridCol w:w="1944"/>
      </w:tblGrid>
      <w:tr w:rsidR="00EF0E0F" w:rsidRPr="008B789B" w:rsidTr="0082247A">
        <w:trPr>
          <w:trHeight w:val="330"/>
        </w:trPr>
        <w:tc>
          <w:tcPr>
            <w:tcW w:w="2109" w:type="pct"/>
            <w:gridSpan w:val="2"/>
            <w:tcBorders>
              <w:top w:val="single" w:sz="8" w:space="0" w:color="auto"/>
              <w:left w:val="single" w:sz="8" w:space="0" w:color="auto"/>
              <w:bottom w:val="single" w:sz="8" w:space="0" w:color="auto"/>
              <w:right w:val="single" w:sz="8" w:space="0" w:color="000000"/>
            </w:tcBorders>
            <w:shd w:val="clear" w:color="auto" w:fill="F79646" w:themeFill="accent6"/>
            <w:noWrap/>
            <w:vAlign w:val="center"/>
            <w:hideMark/>
          </w:tcPr>
          <w:p w:rsidR="00EF0E0F" w:rsidRPr="008B789B" w:rsidRDefault="00EF0E0F" w:rsidP="00A8721D">
            <w:pPr>
              <w:spacing w:before="0" w:after="0"/>
              <w:jc w:val="left"/>
              <w:rPr>
                <w:b/>
                <w:bCs/>
                <w:color w:val="000000" w:themeColor="text1"/>
                <w:szCs w:val="24"/>
                <w:lang w:val="en-US"/>
              </w:rPr>
            </w:pPr>
            <w:r w:rsidRPr="008B789B">
              <w:rPr>
                <w:b/>
                <w:bCs/>
                <w:color w:val="000000" w:themeColor="text1"/>
                <w:szCs w:val="24"/>
                <w:lang w:val="en-US" w:eastAsia="en-CA"/>
              </w:rPr>
              <w:t>CHƯƠNG TRÌNH BẢO HIỂM</w:t>
            </w:r>
          </w:p>
        </w:tc>
        <w:tc>
          <w:tcPr>
            <w:tcW w:w="963" w:type="pct"/>
            <w:tcBorders>
              <w:top w:val="single" w:sz="8" w:space="0" w:color="auto"/>
              <w:left w:val="nil"/>
              <w:bottom w:val="single" w:sz="8" w:space="0" w:color="auto"/>
              <w:right w:val="single" w:sz="8" w:space="0" w:color="auto"/>
            </w:tcBorders>
            <w:shd w:val="clear" w:color="auto" w:fill="F79646" w:themeFill="accent6"/>
            <w:noWrap/>
            <w:vAlign w:val="center"/>
            <w:hideMark/>
          </w:tcPr>
          <w:p w:rsidR="00EF0E0F" w:rsidRPr="008B789B" w:rsidRDefault="00EF0E0F" w:rsidP="00A8721D">
            <w:pPr>
              <w:spacing w:before="0" w:after="0"/>
              <w:jc w:val="center"/>
              <w:rPr>
                <w:b/>
                <w:bCs/>
                <w:color w:val="000000" w:themeColor="text1"/>
                <w:szCs w:val="24"/>
                <w:lang w:val="en-US"/>
              </w:rPr>
            </w:pPr>
            <w:r w:rsidRPr="008B789B">
              <w:rPr>
                <w:b/>
                <w:bCs/>
                <w:color w:val="000000" w:themeColor="text1"/>
                <w:szCs w:val="24"/>
                <w:lang w:val="en-US"/>
              </w:rPr>
              <w:t>Phổ Thông</w:t>
            </w:r>
          </w:p>
        </w:tc>
        <w:tc>
          <w:tcPr>
            <w:tcW w:w="969" w:type="pct"/>
            <w:gridSpan w:val="2"/>
            <w:tcBorders>
              <w:top w:val="single" w:sz="8" w:space="0" w:color="auto"/>
              <w:left w:val="nil"/>
              <w:bottom w:val="single" w:sz="8" w:space="0" w:color="auto"/>
              <w:right w:val="single" w:sz="8" w:space="0" w:color="auto"/>
            </w:tcBorders>
            <w:shd w:val="clear" w:color="auto" w:fill="F79646" w:themeFill="accent6"/>
            <w:noWrap/>
            <w:vAlign w:val="center"/>
            <w:hideMark/>
          </w:tcPr>
          <w:p w:rsidR="00EF0E0F" w:rsidRPr="008B789B" w:rsidRDefault="00EF0E0F" w:rsidP="00A8721D">
            <w:pPr>
              <w:spacing w:before="0" w:after="0"/>
              <w:jc w:val="center"/>
              <w:rPr>
                <w:b/>
                <w:bCs/>
                <w:color w:val="000000" w:themeColor="text1"/>
                <w:szCs w:val="24"/>
                <w:lang w:val="en-US"/>
              </w:rPr>
            </w:pPr>
            <w:r w:rsidRPr="008B789B">
              <w:rPr>
                <w:b/>
                <w:bCs/>
                <w:color w:val="000000" w:themeColor="text1"/>
                <w:szCs w:val="24"/>
                <w:lang w:val="en-US"/>
              </w:rPr>
              <w:t>Đặc Biệt</w:t>
            </w:r>
          </w:p>
        </w:tc>
        <w:tc>
          <w:tcPr>
            <w:tcW w:w="959" w:type="pct"/>
            <w:tcBorders>
              <w:top w:val="single" w:sz="8" w:space="0" w:color="auto"/>
              <w:left w:val="nil"/>
              <w:bottom w:val="single" w:sz="8" w:space="0" w:color="auto"/>
              <w:right w:val="single" w:sz="8" w:space="0" w:color="auto"/>
            </w:tcBorders>
            <w:shd w:val="clear" w:color="auto" w:fill="F79646" w:themeFill="accent6"/>
            <w:noWrap/>
            <w:vAlign w:val="center"/>
            <w:hideMark/>
          </w:tcPr>
          <w:p w:rsidR="00EF0E0F" w:rsidRPr="008B789B" w:rsidRDefault="00EF0E0F" w:rsidP="00A8721D">
            <w:pPr>
              <w:spacing w:before="0" w:after="0"/>
              <w:jc w:val="center"/>
              <w:rPr>
                <w:b/>
                <w:bCs/>
                <w:color w:val="000000" w:themeColor="text1"/>
                <w:szCs w:val="24"/>
                <w:lang w:val="en-US"/>
              </w:rPr>
            </w:pPr>
            <w:r w:rsidRPr="008B789B">
              <w:rPr>
                <w:b/>
                <w:bCs/>
                <w:color w:val="000000" w:themeColor="text1"/>
                <w:szCs w:val="24"/>
                <w:lang w:val="en-US"/>
              </w:rPr>
              <w:t>Cao Cấp</w:t>
            </w:r>
          </w:p>
        </w:tc>
      </w:tr>
      <w:tr w:rsidR="00EF0E0F" w:rsidRPr="008B789B" w:rsidTr="0082247A">
        <w:trPr>
          <w:trHeight w:val="331"/>
        </w:trPr>
        <w:tc>
          <w:tcPr>
            <w:tcW w:w="2109" w:type="pct"/>
            <w:gridSpan w:val="2"/>
            <w:vMerge w:val="restart"/>
            <w:tcBorders>
              <w:top w:val="single" w:sz="8" w:space="0" w:color="auto"/>
              <w:left w:val="single" w:sz="8" w:space="0" w:color="auto"/>
              <w:right w:val="single" w:sz="8" w:space="0" w:color="000000"/>
            </w:tcBorders>
            <w:shd w:val="clear" w:color="auto" w:fill="auto"/>
            <w:noWrap/>
            <w:vAlign w:val="center"/>
          </w:tcPr>
          <w:p w:rsidR="00EF0E0F" w:rsidRPr="008B789B" w:rsidRDefault="00EF0E0F" w:rsidP="0082247A">
            <w:pPr>
              <w:spacing w:before="0" w:after="0"/>
              <w:rPr>
                <w:b/>
                <w:bCs/>
                <w:color w:val="000000" w:themeColor="text1"/>
                <w:szCs w:val="24"/>
                <w:lang w:val="en-US" w:eastAsia="en-CA"/>
              </w:rPr>
            </w:pPr>
            <w:r w:rsidRPr="008B789B">
              <w:rPr>
                <w:b/>
                <w:color w:val="000000" w:themeColor="text1"/>
                <w:szCs w:val="24"/>
              </w:rPr>
              <w:t xml:space="preserve">Quyền lợi tối đa của một Bệnh tật/ Thương tật </w:t>
            </w:r>
            <w:r w:rsidRPr="008B789B">
              <w:rPr>
                <w:bCs/>
                <w:color w:val="000000" w:themeColor="text1"/>
                <w:szCs w:val="24"/>
              </w:rPr>
              <w:t>(cho quyền lợi điều trị nội trú và quyền lợi điều trị ngoại trú)</w:t>
            </w:r>
          </w:p>
        </w:tc>
        <w:tc>
          <w:tcPr>
            <w:tcW w:w="963" w:type="pct"/>
            <w:tcBorders>
              <w:top w:val="single" w:sz="8" w:space="0" w:color="auto"/>
              <w:left w:val="single" w:sz="8" w:space="0" w:color="000000"/>
              <w:bottom w:val="dotted" w:sz="4" w:space="0" w:color="auto"/>
              <w:right w:val="single" w:sz="8" w:space="0" w:color="auto"/>
            </w:tcBorders>
            <w:shd w:val="clear" w:color="auto" w:fill="auto"/>
            <w:noWrap/>
            <w:vAlign w:val="center"/>
          </w:tcPr>
          <w:p w:rsidR="00EF0E0F" w:rsidRPr="008B789B" w:rsidRDefault="00EF0E0F" w:rsidP="00EE30E3">
            <w:pPr>
              <w:spacing w:before="0" w:after="0"/>
              <w:jc w:val="center"/>
              <w:rPr>
                <w:b/>
                <w:bCs/>
                <w:color w:val="000000" w:themeColor="text1"/>
                <w:szCs w:val="24"/>
                <w:lang w:val="en-US"/>
              </w:rPr>
            </w:pPr>
            <w:r w:rsidRPr="008B789B">
              <w:rPr>
                <w:color w:val="000000" w:themeColor="text1"/>
                <w:szCs w:val="24"/>
                <w:lang w:val="en-US"/>
              </w:rPr>
              <w:t>300.000.000</w:t>
            </w:r>
          </w:p>
        </w:tc>
        <w:tc>
          <w:tcPr>
            <w:tcW w:w="969" w:type="pct"/>
            <w:gridSpan w:val="2"/>
            <w:tcBorders>
              <w:top w:val="single" w:sz="8" w:space="0" w:color="auto"/>
              <w:left w:val="nil"/>
              <w:bottom w:val="dotted" w:sz="4" w:space="0" w:color="auto"/>
              <w:right w:val="single" w:sz="8" w:space="0" w:color="auto"/>
            </w:tcBorders>
            <w:shd w:val="clear" w:color="auto" w:fill="auto"/>
            <w:noWrap/>
            <w:vAlign w:val="center"/>
          </w:tcPr>
          <w:p w:rsidR="00EF0E0F" w:rsidRPr="008B789B" w:rsidRDefault="00EF0E0F" w:rsidP="00EE30E3">
            <w:pPr>
              <w:spacing w:before="0" w:after="0"/>
              <w:jc w:val="center"/>
              <w:rPr>
                <w:b/>
                <w:bCs/>
                <w:color w:val="000000" w:themeColor="text1"/>
                <w:szCs w:val="24"/>
                <w:lang w:val="en-US"/>
              </w:rPr>
            </w:pPr>
            <w:r w:rsidRPr="008B789B">
              <w:rPr>
                <w:color w:val="000000" w:themeColor="text1"/>
                <w:szCs w:val="24"/>
                <w:lang w:val="en-US"/>
              </w:rPr>
              <w:t>600.000.000</w:t>
            </w:r>
          </w:p>
        </w:tc>
        <w:tc>
          <w:tcPr>
            <w:tcW w:w="959" w:type="pct"/>
            <w:tcBorders>
              <w:top w:val="single" w:sz="8" w:space="0" w:color="auto"/>
              <w:left w:val="nil"/>
              <w:bottom w:val="dotted" w:sz="4" w:space="0" w:color="auto"/>
              <w:right w:val="single" w:sz="8" w:space="0" w:color="auto"/>
            </w:tcBorders>
            <w:shd w:val="clear" w:color="auto" w:fill="auto"/>
            <w:noWrap/>
            <w:vAlign w:val="center"/>
          </w:tcPr>
          <w:p w:rsidR="00EF0E0F" w:rsidRPr="008B789B" w:rsidRDefault="00EF0E0F" w:rsidP="00EE30E3">
            <w:pPr>
              <w:spacing w:before="0" w:after="0"/>
              <w:jc w:val="center"/>
              <w:rPr>
                <w:b/>
                <w:bCs/>
                <w:color w:val="000000" w:themeColor="text1"/>
                <w:szCs w:val="24"/>
                <w:lang w:val="en-US"/>
              </w:rPr>
            </w:pPr>
            <w:r w:rsidRPr="008B789B">
              <w:rPr>
                <w:color w:val="000000" w:themeColor="text1"/>
                <w:szCs w:val="24"/>
                <w:lang w:val="en-US" w:eastAsia="en-CA"/>
              </w:rPr>
              <w:t>1.000.000.000</w:t>
            </w:r>
          </w:p>
        </w:tc>
      </w:tr>
      <w:tr w:rsidR="00EF0E0F" w:rsidRPr="008B789B" w:rsidTr="0082247A">
        <w:trPr>
          <w:trHeight w:val="47"/>
        </w:trPr>
        <w:tc>
          <w:tcPr>
            <w:tcW w:w="2109" w:type="pct"/>
            <w:gridSpan w:val="2"/>
            <w:vMerge/>
            <w:tcBorders>
              <w:left w:val="single" w:sz="8" w:space="0" w:color="auto"/>
              <w:bottom w:val="single" w:sz="8" w:space="0" w:color="auto"/>
              <w:right w:val="single" w:sz="8" w:space="0" w:color="000000"/>
            </w:tcBorders>
            <w:shd w:val="clear" w:color="auto" w:fill="auto"/>
            <w:noWrap/>
            <w:vAlign w:val="center"/>
          </w:tcPr>
          <w:p w:rsidR="00EF0E0F" w:rsidRPr="008B789B" w:rsidRDefault="00EF0E0F" w:rsidP="00841CB4">
            <w:pPr>
              <w:spacing w:before="0" w:after="0"/>
              <w:jc w:val="center"/>
              <w:rPr>
                <w:b/>
                <w:color w:val="000000" w:themeColor="text1"/>
                <w:szCs w:val="24"/>
              </w:rPr>
            </w:pPr>
          </w:p>
        </w:tc>
        <w:tc>
          <w:tcPr>
            <w:tcW w:w="2891" w:type="pct"/>
            <w:gridSpan w:val="4"/>
            <w:tcBorders>
              <w:top w:val="dotted" w:sz="4" w:space="0" w:color="auto"/>
              <w:left w:val="single" w:sz="8" w:space="0" w:color="000000"/>
              <w:bottom w:val="single" w:sz="8" w:space="0" w:color="auto"/>
              <w:right w:val="single" w:sz="8" w:space="0" w:color="auto"/>
            </w:tcBorders>
            <w:shd w:val="clear" w:color="auto" w:fill="auto"/>
            <w:noWrap/>
            <w:vAlign w:val="center"/>
          </w:tcPr>
          <w:p w:rsidR="00EF0E0F" w:rsidRPr="008B789B" w:rsidRDefault="00EF0E0F" w:rsidP="0082247A">
            <w:pPr>
              <w:spacing w:before="0" w:after="0"/>
              <w:rPr>
                <w:color w:val="000000" w:themeColor="text1"/>
                <w:szCs w:val="24"/>
                <w:lang w:val="en-US" w:eastAsia="en-CA"/>
              </w:rPr>
            </w:pPr>
            <w:r w:rsidRPr="008B789B">
              <w:rPr>
                <w:color w:val="000000" w:themeColor="text1"/>
                <w:szCs w:val="24"/>
                <w:lang w:val="en-US" w:eastAsia="en-CA"/>
              </w:rPr>
              <w:t>trong suốt thời gian tham gia sản phẩm bảo hiểm bổ sung</w:t>
            </w:r>
          </w:p>
        </w:tc>
      </w:tr>
      <w:tr w:rsidR="00EF0E0F" w:rsidRPr="008B789B" w:rsidTr="0082247A">
        <w:trPr>
          <w:trHeight w:val="144"/>
        </w:trPr>
        <w:tc>
          <w:tcPr>
            <w:tcW w:w="1756" w:type="pct"/>
            <w:tcBorders>
              <w:top w:val="nil"/>
              <w:left w:val="nil"/>
              <w:bottom w:val="nil"/>
              <w:right w:val="nil"/>
            </w:tcBorders>
            <w:shd w:val="clear" w:color="auto" w:fill="auto"/>
            <w:noWrap/>
            <w:vAlign w:val="bottom"/>
            <w:hideMark/>
          </w:tcPr>
          <w:p w:rsidR="00EF0E0F" w:rsidRPr="008B789B" w:rsidRDefault="00EF0E0F" w:rsidP="00A8721D">
            <w:pPr>
              <w:spacing w:before="0" w:after="0"/>
              <w:jc w:val="center"/>
              <w:rPr>
                <w:b/>
                <w:bCs/>
                <w:color w:val="000000" w:themeColor="text1"/>
                <w:sz w:val="10"/>
                <w:szCs w:val="10"/>
                <w:lang w:val="en-US"/>
              </w:rPr>
            </w:pPr>
          </w:p>
        </w:tc>
        <w:tc>
          <w:tcPr>
            <w:tcW w:w="353" w:type="pct"/>
            <w:tcBorders>
              <w:top w:val="nil"/>
              <w:left w:val="nil"/>
              <w:bottom w:val="nil"/>
              <w:right w:val="nil"/>
            </w:tcBorders>
            <w:shd w:val="clear" w:color="auto" w:fill="auto"/>
            <w:noWrap/>
            <w:vAlign w:val="center"/>
            <w:hideMark/>
          </w:tcPr>
          <w:p w:rsidR="00EF0E0F" w:rsidRPr="008B789B" w:rsidRDefault="00EF0E0F" w:rsidP="00841CB4">
            <w:pPr>
              <w:spacing w:before="0" w:after="0"/>
              <w:jc w:val="center"/>
              <w:rPr>
                <w:color w:val="000000" w:themeColor="text1"/>
                <w:sz w:val="10"/>
                <w:szCs w:val="10"/>
                <w:lang w:val="en-US"/>
              </w:rPr>
            </w:pPr>
          </w:p>
        </w:tc>
        <w:tc>
          <w:tcPr>
            <w:tcW w:w="963" w:type="pct"/>
            <w:tcBorders>
              <w:top w:val="nil"/>
              <w:left w:val="nil"/>
              <w:bottom w:val="nil"/>
              <w:right w:val="nil"/>
            </w:tcBorders>
            <w:shd w:val="clear" w:color="auto" w:fill="auto"/>
            <w:noWrap/>
            <w:vAlign w:val="bottom"/>
            <w:hideMark/>
          </w:tcPr>
          <w:p w:rsidR="00EF0E0F" w:rsidRPr="008B789B" w:rsidRDefault="00EF0E0F" w:rsidP="00A8721D">
            <w:pPr>
              <w:spacing w:before="0" w:after="0"/>
              <w:jc w:val="left"/>
              <w:rPr>
                <w:color w:val="000000" w:themeColor="text1"/>
                <w:sz w:val="10"/>
                <w:szCs w:val="10"/>
                <w:lang w:val="en-US"/>
              </w:rPr>
            </w:pPr>
          </w:p>
        </w:tc>
        <w:tc>
          <w:tcPr>
            <w:tcW w:w="969" w:type="pct"/>
            <w:gridSpan w:val="2"/>
            <w:tcBorders>
              <w:top w:val="nil"/>
              <w:left w:val="nil"/>
              <w:bottom w:val="nil"/>
              <w:right w:val="nil"/>
            </w:tcBorders>
            <w:shd w:val="clear" w:color="auto" w:fill="auto"/>
            <w:noWrap/>
            <w:vAlign w:val="bottom"/>
            <w:hideMark/>
          </w:tcPr>
          <w:p w:rsidR="00EF0E0F" w:rsidRPr="008B789B" w:rsidRDefault="00EF0E0F" w:rsidP="00A8721D">
            <w:pPr>
              <w:spacing w:before="0" w:after="0"/>
              <w:jc w:val="left"/>
              <w:rPr>
                <w:color w:val="000000" w:themeColor="text1"/>
                <w:sz w:val="10"/>
                <w:szCs w:val="10"/>
                <w:lang w:val="en-US"/>
              </w:rPr>
            </w:pPr>
          </w:p>
        </w:tc>
        <w:tc>
          <w:tcPr>
            <w:tcW w:w="959" w:type="pct"/>
            <w:tcBorders>
              <w:top w:val="nil"/>
              <w:left w:val="nil"/>
              <w:bottom w:val="nil"/>
              <w:right w:val="nil"/>
            </w:tcBorders>
            <w:shd w:val="clear" w:color="auto" w:fill="auto"/>
            <w:noWrap/>
            <w:vAlign w:val="bottom"/>
            <w:hideMark/>
          </w:tcPr>
          <w:p w:rsidR="00EF0E0F" w:rsidRPr="008B789B" w:rsidRDefault="00EF0E0F" w:rsidP="00A8721D">
            <w:pPr>
              <w:spacing w:before="0" w:after="0"/>
              <w:jc w:val="left"/>
              <w:rPr>
                <w:color w:val="000000" w:themeColor="text1"/>
                <w:sz w:val="10"/>
                <w:szCs w:val="10"/>
                <w:lang w:val="en-US"/>
              </w:rPr>
            </w:pPr>
          </w:p>
        </w:tc>
      </w:tr>
      <w:tr w:rsidR="00EF0E0F" w:rsidRPr="008B789B" w:rsidTr="0082247A">
        <w:trPr>
          <w:trHeight w:val="330"/>
        </w:trPr>
        <w:tc>
          <w:tcPr>
            <w:tcW w:w="2109" w:type="pct"/>
            <w:gridSpan w:val="2"/>
            <w:tcBorders>
              <w:top w:val="single" w:sz="8" w:space="0" w:color="auto"/>
              <w:left w:val="single" w:sz="8" w:space="0" w:color="auto"/>
              <w:bottom w:val="single" w:sz="8" w:space="0" w:color="auto"/>
              <w:right w:val="nil"/>
            </w:tcBorders>
            <w:shd w:val="clear" w:color="auto" w:fill="F79646" w:themeFill="accent6"/>
            <w:vAlign w:val="center"/>
            <w:hideMark/>
          </w:tcPr>
          <w:p w:rsidR="00EF0E0F" w:rsidRPr="008B789B" w:rsidRDefault="00EF0E0F" w:rsidP="00A8721D">
            <w:pPr>
              <w:spacing w:before="0" w:after="0"/>
              <w:jc w:val="left"/>
              <w:rPr>
                <w:b/>
                <w:bCs/>
                <w:color w:val="000000" w:themeColor="text1"/>
                <w:szCs w:val="24"/>
                <w:lang w:val="en-US"/>
              </w:rPr>
            </w:pPr>
            <w:r w:rsidRPr="008B789B">
              <w:rPr>
                <w:b/>
                <w:bCs/>
                <w:color w:val="000000" w:themeColor="text1"/>
                <w:szCs w:val="24"/>
                <w:lang w:val="en-US"/>
              </w:rPr>
              <w:t>QUYỀN LỢI ĐIỀU TRỊ NỘI TRÚ</w:t>
            </w:r>
          </w:p>
        </w:tc>
        <w:tc>
          <w:tcPr>
            <w:tcW w:w="963" w:type="pct"/>
            <w:tcBorders>
              <w:top w:val="single" w:sz="8" w:space="0" w:color="auto"/>
              <w:left w:val="nil"/>
              <w:bottom w:val="single" w:sz="8" w:space="0" w:color="auto"/>
              <w:right w:val="nil"/>
            </w:tcBorders>
            <w:shd w:val="clear" w:color="auto" w:fill="F79646" w:themeFill="accent6"/>
            <w:vAlign w:val="center"/>
            <w:hideMark/>
          </w:tcPr>
          <w:p w:rsidR="00EF0E0F" w:rsidRPr="008B789B" w:rsidRDefault="00EF0E0F" w:rsidP="00A8721D">
            <w:pPr>
              <w:spacing w:before="0" w:after="0"/>
              <w:jc w:val="left"/>
              <w:rPr>
                <w:b/>
                <w:bCs/>
                <w:color w:val="000000" w:themeColor="text1"/>
                <w:szCs w:val="24"/>
                <w:lang w:val="en-US"/>
              </w:rPr>
            </w:pPr>
            <w:r w:rsidRPr="008B789B">
              <w:rPr>
                <w:b/>
                <w:bCs/>
                <w:color w:val="000000" w:themeColor="text1"/>
                <w:szCs w:val="24"/>
                <w:lang w:val="en-US"/>
              </w:rPr>
              <w:t> </w:t>
            </w:r>
          </w:p>
        </w:tc>
        <w:tc>
          <w:tcPr>
            <w:tcW w:w="969" w:type="pct"/>
            <w:gridSpan w:val="2"/>
            <w:tcBorders>
              <w:top w:val="single" w:sz="8" w:space="0" w:color="auto"/>
              <w:left w:val="nil"/>
              <w:bottom w:val="single" w:sz="8" w:space="0" w:color="auto"/>
              <w:right w:val="nil"/>
            </w:tcBorders>
            <w:shd w:val="clear" w:color="auto" w:fill="F79646" w:themeFill="accent6"/>
            <w:vAlign w:val="center"/>
            <w:hideMark/>
          </w:tcPr>
          <w:p w:rsidR="00EF0E0F" w:rsidRPr="008B789B" w:rsidRDefault="00EF0E0F" w:rsidP="00A8721D">
            <w:pPr>
              <w:spacing w:before="0" w:after="0"/>
              <w:jc w:val="left"/>
              <w:rPr>
                <w:b/>
                <w:bCs/>
                <w:color w:val="000000" w:themeColor="text1"/>
                <w:szCs w:val="24"/>
                <w:lang w:val="en-US"/>
              </w:rPr>
            </w:pPr>
            <w:r w:rsidRPr="008B789B">
              <w:rPr>
                <w:b/>
                <w:bCs/>
                <w:color w:val="000000" w:themeColor="text1"/>
                <w:szCs w:val="24"/>
                <w:lang w:val="en-US"/>
              </w:rPr>
              <w:t> </w:t>
            </w:r>
          </w:p>
        </w:tc>
        <w:tc>
          <w:tcPr>
            <w:tcW w:w="959" w:type="pct"/>
            <w:tcBorders>
              <w:top w:val="single" w:sz="8" w:space="0" w:color="auto"/>
              <w:left w:val="nil"/>
              <w:bottom w:val="single" w:sz="8" w:space="0" w:color="auto"/>
              <w:right w:val="single" w:sz="8" w:space="0" w:color="auto"/>
            </w:tcBorders>
            <w:shd w:val="clear" w:color="auto" w:fill="F79646" w:themeFill="accent6"/>
            <w:vAlign w:val="center"/>
            <w:hideMark/>
          </w:tcPr>
          <w:p w:rsidR="00EF0E0F" w:rsidRPr="008B789B" w:rsidRDefault="00EF0E0F" w:rsidP="00A8721D">
            <w:pPr>
              <w:spacing w:before="0" w:after="0"/>
              <w:jc w:val="left"/>
              <w:rPr>
                <w:b/>
                <w:bCs/>
                <w:color w:val="000000" w:themeColor="text1"/>
                <w:szCs w:val="24"/>
                <w:lang w:val="en-US"/>
              </w:rPr>
            </w:pPr>
            <w:r w:rsidRPr="008B789B">
              <w:rPr>
                <w:b/>
                <w:bCs/>
                <w:color w:val="000000" w:themeColor="text1"/>
                <w:szCs w:val="24"/>
                <w:lang w:val="en-US"/>
              </w:rPr>
              <w:t> </w:t>
            </w:r>
          </w:p>
        </w:tc>
      </w:tr>
      <w:tr w:rsidR="00EF0E0F" w:rsidRPr="008B789B" w:rsidTr="0082247A">
        <w:trPr>
          <w:trHeight w:val="330"/>
        </w:trPr>
        <w:tc>
          <w:tcPr>
            <w:tcW w:w="2109" w:type="pct"/>
            <w:gridSpan w:val="2"/>
            <w:tcBorders>
              <w:top w:val="single" w:sz="8" w:space="0" w:color="auto"/>
              <w:left w:val="single" w:sz="8" w:space="0" w:color="auto"/>
              <w:bottom w:val="single" w:sz="8" w:space="0" w:color="auto"/>
              <w:right w:val="single" w:sz="8" w:space="0" w:color="000000"/>
            </w:tcBorders>
            <w:shd w:val="clear" w:color="auto" w:fill="F79646" w:themeFill="accent6"/>
            <w:vAlign w:val="center"/>
            <w:hideMark/>
          </w:tcPr>
          <w:p w:rsidR="00EF0E0F" w:rsidRPr="008B789B" w:rsidRDefault="00EF0E0F" w:rsidP="00A8721D">
            <w:pPr>
              <w:spacing w:before="0" w:after="0"/>
              <w:jc w:val="left"/>
              <w:rPr>
                <w:b/>
                <w:bCs/>
                <w:color w:val="000000" w:themeColor="text1"/>
                <w:szCs w:val="24"/>
                <w:lang w:val="en-US"/>
              </w:rPr>
            </w:pPr>
            <w:r w:rsidRPr="008B789B">
              <w:rPr>
                <w:b/>
                <w:bCs/>
                <w:color w:val="000000" w:themeColor="text1"/>
                <w:szCs w:val="24"/>
                <w:lang w:val="en-US" w:eastAsia="en-CA"/>
              </w:rPr>
              <w:t>Đồng chi trả</w:t>
            </w:r>
          </w:p>
        </w:tc>
        <w:tc>
          <w:tcPr>
            <w:tcW w:w="2891" w:type="pct"/>
            <w:gridSpan w:val="4"/>
            <w:tcBorders>
              <w:top w:val="nil"/>
              <w:left w:val="nil"/>
              <w:bottom w:val="single" w:sz="8" w:space="0" w:color="auto"/>
              <w:right w:val="single" w:sz="8" w:space="0" w:color="auto"/>
            </w:tcBorders>
            <w:shd w:val="clear" w:color="auto" w:fill="F79646" w:themeFill="accent6"/>
            <w:vAlign w:val="center"/>
            <w:hideMark/>
          </w:tcPr>
          <w:p w:rsidR="00EF0E0F" w:rsidRPr="008B789B" w:rsidRDefault="00EF0E0F" w:rsidP="00DA0E28">
            <w:pPr>
              <w:spacing w:before="0" w:after="0"/>
              <w:jc w:val="center"/>
              <w:rPr>
                <w:b/>
                <w:bCs/>
                <w:color w:val="000000" w:themeColor="text1"/>
                <w:szCs w:val="24"/>
                <w:lang w:val="en-US"/>
              </w:rPr>
            </w:pPr>
            <w:r w:rsidRPr="008B789B">
              <w:rPr>
                <w:b/>
                <w:bCs/>
                <w:color w:val="000000" w:themeColor="text1"/>
                <w:szCs w:val="24"/>
                <w:lang w:val="en-US"/>
              </w:rPr>
              <w:t xml:space="preserve">20% </w:t>
            </w:r>
            <w:r w:rsidRPr="008B789B">
              <w:rPr>
                <w:color w:val="000000" w:themeColor="text1"/>
                <w:szCs w:val="24"/>
                <w:lang w:val="en-US"/>
              </w:rPr>
              <w:t>hoặc</w:t>
            </w:r>
            <w:r w:rsidRPr="008B789B">
              <w:rPr>
                <w:b/>
                <w:bCs/>
                <w:color w:val="000000" w:themeColor="text1"/>
                <w:szCs w:val="24"/>
                <w:lang w:val="en-US"/>
              </w:rPr>
              <w:t xml:space="preserve"> 0% </w:t>
            </w:r>
            <w:r w:rsidRPr="008B789B">
              <w:rPr>
                <w:color w:val="000000" w:themeColor="text1"/>
                <w:szCs w:val="24"/>
                <w:lang w:val="en-US"/>
              </w:rPr>
              <w:t>tùy theo lựa chọn của Bên mua bảo hiểm</w:t>
            </w:r>
          </w:p>
        </w:tc>
      </w:tr>
      <w:tr w:rsidR="00EF0E0F" w:rsidRPr="008B789B" w:rsidTr="0082247A">
        <w:trPr>
          <w:trHeight w:val="358"/>
        </w:trPr>
        <w:tc>
          <w:tcPr>
            <w:tcW w:w="2109" w:type="pct"/>
            <w:gridSpan w:val="2"/>
            <w:tcBorders>
              <w:top w:val="single" w:sz="8" w:space="0" w:color="auto"/>
              <w:left w:val="single" w:sz="8" w:space="0" w:color="auto"/>
              <w:bottom w:val="single" w:sz="8" w:space="0" w:color="auto"/>
              <w:right w:val="single" w:sz="8" w:space="0" w:color="000000"/>
            </w:tcBorders>
            <w:shd w:val="clear" w:color="auto" w:fill="F79646" w:themeFill="accent6"/>
            <w:vAlign w:val="center"/>
            <w:hideMark/>
          </w:tcPr>
          <w:p w:rsidR="00EF0E0F" w:rsidRPr="008B789B" w:rsidRDefault="00EF0E0F" w:rsidP="00A8721D">
            <w:pPr>
              <w:spacing w:before="0" w:after="0"/>
              <w:jc w:val="left"/>
              <w:rPr>
                <w:b/>
                <w:bCs/>
                <w:color w:val="000000" w:themeColor="text1"/>
                <w:szCs w:val="24"/>
                <w:lang w:val="en-US"/>
              </w:rPr>
            </w:pPr>
            <w:r w:rsidRPr="008B789B">
              <w:rPr>
                <w:b/>
                <w:bCs/>
                <w:color w:val="000000" w:themeColor="text1"/>
                <w:szCs w:val="24"/>
                <w:lang w:val="en-US"/>
              </w:rPr>
              <w:t>Phạm vi địa lý</w:t>
            </w:r>
          </w:p>
        </w:tc>
        <w:tc>
          <w:tcPr>
            <w:tcW w:w="2891" w:type="pct"/>
            <w:gridSpan w:val="4"/>
            <w:tcBorders>
              <w:top w:val="nil"/>
              <w:left w:val="nil"/>
              <w:bottom w:val="single" w:sz="8" w:space="0" w:color="auto"/>
              <w:right w:val="single" w:sz="8" w:space="0" w:color="auto"/>
            </w:tcBorders>
            <w:shd w:val="clear" w:color="auto" w:fill="F79646" w:themeFill="accent6"/>
            <w:vAlign w:val="center"/>
            <w:hideMark/>
          </w:tcPr>
          <w:p w:rsidR="00EF0E0F" w:rsidRPr="008B789B" w:rsidRDefault="00EF0E0F" w:rsidP="00A8721D">
            <w:pPr>
              <w:spacing w:before="0" w:after="0"/>
              <w:jc w:val="center"/>
              <w:rPr>
                <w:b/>
                <w:bCs/>
                <w:color w:val="000000" w:themeColor="text1"/>
                <w:szCs w:val="24"/>
                <w:lang w:val="en-US"/>
              </w:rPr>
            </w:pPr>
            <w:r w:rsidRPr="008B789B">
              <w:rPr>
                <w:b/>
                <w:bCs/>
                <w:color w:val="000000" w:themeColor="text1"/>
                <w:szCs w:val="24"/>
                <w:lang w:val="en-US"/>
              </w:rPr>
              <w:t>Toàn cầu</w:t>
            </w:r>
          </w:p>
          <w:p w:rsidR="00EF0E0F" w:rsidRPr="008B789B" w:rsidRDefault="00EF0E0F" w:rsidP="00A8721D">
            <w:pPr>
              <w:spacing w:before="0" w:after="0"/>
              <w:jc w:val="center"/>
              <w:rPr>
                <w:b/>
                <w:bCs/>
                <w:color w:val="000000" w:themeColor="text1"/>
                <w:szCs w:val="24"/>
                <w:lang w:val="en-US"/>
              </w:rPr>
            </w:pPr>
          </w:p>
        </w:tc>
      </w:tr>
      <w:tr w:rsidR="00EF0E0F" w:rsidRPr="008B789B" w:rsidTr="0082247A">
        <w:trPr>
          <w:trHeight w:val="330"/>
        </w:trPr>
        <w:tc>
          <w:tcPr>
            <w:tcW w:w="5000" w:type="pct"/>
            <w:gridSpan w:val="6"/>
            <w:tcBorders>
              <w:top w:val="single" w:sz="8" w:space="0" w:color="auto"/>
              <w:left w:val="single" w:sz="8" w:space="0" w:color="auto"/>
              <w:bottom w:val="single" w:sz="8" w:space="0" w:color="auto"/>
              <w:right w:val="single" w:sz="8" w:space="0" w:color="000000"/>
            </w:tcBorders>
            <w:shd w:val="clear" w:color="auto" w:fill="FABF8F" w:themeFill="accent6" w:themeFillTint="99"/>
            <w:vAlign w:val="center"/>
            <w:hideMark/>
          </w:tcPr>
          <w:p w:rsidR="00EF0E0F" w:rsidRPr="008B789B" w:rsidRDefault="00EF0E0F" w:rsidP="00A8721D">
            <w:pPr>
              <w:spacing w:before="0" w:after="0"/>
              <w:jc w:val="left"/>
              <w:rPr>
                <w:b/>
                <w:bCs/>
                <w:color w:val="000000" w:themeColor="text1"/>
                <w:szCs w:val="24"/>
                <w:lang w:val="en-US"/>
              </w:rPr>
            </w:pPr>
            <w:r w:rsidRPr="008B789B">
              <w:rPr>
                <w:b/>
                <w:bCs/>
                <w:color w:val="000000" w:themeColor="text1"/>
                <w:szCs w:val="24"/>
                <w:lang w:val="en-US" w:eastAsia="en-CA"/>
              </w:rPr>
              <w:t>PHẦN I - VIỆN PHÍ VÀ CÁC CHI PHÍ Y TẾ</w:t>
            </w:r>
          </w:p>
        </w:tc>
      </w:tr>
      <w:tr w:rsidR="00EF0E0F" w:rsidRPr="008B789B" w:rsidTr="00492F6C">
        <w:trPr>
          <w:trHeight w:val="630"/>
        </w:trPr>
        <w:tc>
          <w:tcPr>
            <w:tcW w:w="1756" w:type="pct"/>
            <w:vMerge w:val="restart"/>
            <w:tcBorders>
              <w:top w:val="nil"/>
              <w:left w:val="single" w:sz="8" w:space="0" w:color="auto"/>
              <w:bottom w:val="single" w:sz="8" w:space="0" w:color="000000"/>
              <w:right w:val="single" w:sz="8" w:space="0" w:color="auto"/>
            </w:tcBorders>
            <w:shd w:val="clear" w:color="auto" w:fill="auto"/>
            <w:vAlign w:val="center"/>
            <w:hideMark/>
          </w:tcPr>
          <w:p w:rsidR="00EF0E0F" w:rsidRPr="008B789B" w:rsidRDefault="00EF0E0F" w:rsidP="0082247A">
            <w:pPr>
              <w:spacing w:before="0" w:after="0"/>
              <w:rPr>
                <w:b/>
                <w:bCs/>
                <w:color w:val="000000" w:themeColor="text1"/>
                <w:szCs w:val="24"/>
                <w:lang w:val="en-US"/>
              </w:rPr>
            </w:pPr>
            <w:r w:rsidRPr="008B789B">
              <w:rPr>
                <w:b/>
                <w:bCs/>
                <w:color w:val="000000" w:themeColor="text1"/>
                <w:szCs w:val="24"/>
                <w:lang w:val="en-US"/>
              </w:rPr>
              <w:t>1. Chi phí phẫu thuật nội trú</w:t>
            </w:r>
          </w:p>
        </w:tc>
        <w:tc>
          <w:tcPr>
            <w:tcW w:w="353" w:type="pct"/>
            <w:vMerge w:val="restart"/>
            <w:tcBorders>
              <w:top w:val="nil"/>
              <w:left w:val="single" w:sz="8" w:space="0" w:color="auto"/>
              <w:bottom w:val="single" w:sz="8" w:space="0" w:color="000000"/>
              <w:right w:val="single" w:sz="8" w:space="0" w:color="auto"/>
            </w:tcBorders>
            <w:shd w:val="clear" w:color="auto" w:fill="auto"/>
            <w:vAlign w:val="center"/>
            <w:hideMark/>
          </w:tcPr>
          <w:p w:rsidR="00EF0E0F" w:rsidRPr="008B789B" w:rsidRDefault="00EF0E0F" w:rsidP="00841CB4">
            <w:pPr>
              <w:spacing w:before="0" w:after="0"/>
              <w:jc w:val="center"/>
              <w:rPr>
                <w:color w:val="000000" w:themeColor="text1"/>
                <w:szCs w:val="24"/>
                <w:lang w:val="en-US"/>
              </w:rPr>
            </w:pPr>
            <w:r w:rsidRPr="008B789B">
              <w:rPr>
                <w:color w:val="000000" w:themeColor="text1"/>
                <w:szCs w:val="24"/>
                <w:lang w:val="en-US"/>
              </w:rPr>
              <w:t>Tối đa</w:t>
            </w:r>
          </w:p>
        </w:tc>
        <w:tc>
          <w:tcPr>
            <w:tcW w:w="963" w:type="pct"/>
            <w:tcBorders>
              <w:top w:val="nil"/>
              <w:left w:val="nil"/>
              <w:bottom w:val="dotted" w:sz="4" w:space="0" w:color="auto"/>
              <w:right w:val="single" w:sz="8" w:space="0" w:color="auto"/>
            </w:tcBorders>
            <w:shd w:val="clear" w:color="auto" w:fill="auto"/>
            <w:vAlign w:val="center"/>
            <w:hideMark/>
          </w:tcPr>
          <w:p w:rsidR="00EF0E0F" w:rsidRPr="008B789B" w:rsidRDefault="00EF0E0F" w:rsidP="00A8721D">
            <w:pPr>
              <w:spacing w:before="0" w:after="0"/>
              <w:jc w:val="center"/>
              <w:rPr>
                <w:color w:val="000000" w:themeColor="text1"/>
                <w:szCs w:val="24"/>
                <w:lang w:val="en-US"/>
              </w:rPr>
            </w:pPr>
            <w:r w:rsidRPr="008B789B">
              <w:rPr>
                <w:color w:val="000000" w:themeColor="text1"/>
                <w:szCs w:val="24"/>
                <w:lang w:val="en-US"/>
              </w:rPr>
              <w:t>25.000.000/ lần Phẫu thuật</w:t>
            </w:r>
          </w:p>
        </w:tc>
        <w:tc>
          <w:tcPr>
            <w:tcW w:w="969" w:type="pct"/>
            <w:gridSpan w:val="2"/>
            <w:tcBorders>
              <w:top w:val="nil"/>
              <w:left w:val="nil"/>
              <w:bottom w:val="dotted" w:sz="4" w:space="0" w:color="auto"/>
              <w:right w:val="single" w:sz="8" w:space="0" w:color="auto"/>
            </w:tcBorders>
            <w:shd w:val="clear" w:color="auto" w:fill="auto"/>
            <w:vAlign w:val="center"/>
            <w:hideMark/>
          </w:tcPr>
          <w:p w:rsidR="00EF0E0F" w:rsidRPr="008B789B" w:rsidRDefault="00EF0E0F" w:rsidP="00A8721D">
            <w:pPr>
              <w:spacing w:before="0" w:after="0"/>
              <w:jc w:val="center"/>
              <w:rPr>
                <w:color w:val="000000" w:themeColor="text1"/>
                <w:szCs w:val="24"/>
                <w:lang w:val="en-US"/>
              </w:rPr>
            </w:pPr>
            <w:r w:rsidRPr="008B789B">
              <w:rPr>
                <w:color w:val="000000" w:themeColor="text1"/>
                <w:szCs w:val="24"/>
                <w:lang w:val="en-US" w:eastAsia="en-CA"/>
              </w:rPr>
              <w:t>50.000.000/ lần Phẫu thuật</w:t>
            </w:r>
          </w:p>
        </w:tc>
        <w:tc>
          <w:tcPr>
            <w:tcW w:w="959" w:type="pct"/>
            <w:tcBorders>
              <w:top w:val="nil"/>
              <w:left w:val="nil"/>
              <w:bottom w:val="dotted" w:sz="4" w:space="0" w:color="auto"/>
              <w:right w:val="single" w:sz="8" w:space="0" w:color="auto"/>
            </w:tcBorders>
            <w:shd w:val="clear" w:color="auto" w:fill="auto"/>
            <w:vAlign w:val="center"/>
            <w:hideMark/>
          </w:tcPr>
          <w:p w:rsidR="00EF0E0F" w:rsidRPr="008B789B" w:rsidRDefault="00EF0E0F" w:rsidP="00A8721D">
            <w:pPr>
              <w:spacing w:before="0" w:after="0"/>
              <w:jc w:val="center"/>
              <w:rPr>
                <w:color w:val="000000" w:themeColor="text1"/>
                <w:szCs w:val="24"/>
                <w:lang w:val="en-US"/>
              </w:rPr>
            </w:pPr>
            <w:r w:rsidRPr="008B789B">
              <w:rPr>
                <w:color w:val="000000" w:themeColor="text1"/>
                <w:szCs w:val="24"/>
                <w:lang w:val="en-US" w:eastAsia="en-CA"/>
              </w:rPr>
              <w:t>75.000.000/ lần Phẫu thuật</w:t>
            </w:r>
          </w:p>
        </w:tc>
      </w:tr>
      <w:tr w:rsidR="00EF0E0F" w:rsidRPr="008B789B" w:rsidTr="00841CB4">
        <w:trPr>
          <w:trHeight w:val="330"/>
        </w:trPr>
        <w:tc>
          <w:tcPr>
            <w:tcW w:w="1756" w:type="pct"/>
            <w:vMerge/>
            <w:tcBorders>
              <w:top w:val="nil"/>
              <w:left w:val="single" w:sz="8" w:space="0" w:color="auto"/>
              <w:bottom w:val="single" w:sz="8" w:space="0" w:color="000000"/>
              <w:right w:val="single" w:sz="8" w:space="0" w:color="auto"/>
            </w:tcBorders>
            <w:vAlign w:val="center"/>
            <w:hideMark/>
          </w:tcPr>
          <w:p w:rsidR="00EF0E0F" w:rsidRPr="008B789B" w:rsidRDefault="00EF0E0F" w:rsidP="0082247A">
            <w:pPr>
              <w:spacing w:before="0" w:after="0"/>
              <w:rPr>
                <w:b/>
                <w:bCs/>
                <w:color w:val="000000" w:themeColor="text1"/>
                <w:szCs w:val="24"/>
                <w:lang w:val="en-US"/>
              </w:rPr>
            </w:pPr>
          </w:p>
        </w:tc>
        <w:tc>
          <w:tcPr>
            <w:tcW w:w="353" w:type="pct"/>
            <w:vMerge/>
            <w:tcBorders>
              <w:top w:val="nil"/>
              <w:left w:val="single" w:sz="8" w:space="0" w:color="auto"/>
              <w:bottom w:val="single" w:sz="8" w:space="0" w:color="000000"/>
              <w:right w:val="single" w:sz="8" w:space="0" w:color="auto"/>
            </w:tcBorders>
            <w:vAlign w:val="center"/>
            <w:hideMark/>
          </w:tcPr>
          <w:p w:rsidR="00EF0E0F" w:rsidRPr="008B789B" w:rsidRDefault="00EF0E0F" w:rsidP="00841CB4">
            <w:pPr>
              <w:spacing w:before="0" w:after="0"/>
              <w:jc w:val="center"/>
              <w:rPr>
                <w:color w:val="000000" w:themeColor="text1"/>
                <w:szCs w:val="24"/>
                <w:lang w:val="en-US"/>
              </w:rPr>
            </w:pPr>
          </w:p>
        </w:tc>
        <w:tc>
          <w:tcPr>
            <w:tcW w:w="2891" w:type="pct"/>
            <w:gridSpan w:val="4"/>
            <w:tcBorders>
              <w:top w:val="nil"/>
              <w:left w:val="nil"/>
              <w:bottom w:val="single" w:sz="8" w:space="0" w:color="auto"/>
              <w:right w:val="single" w:sz="8" w:space="0" w:color="000000"/>
            </w:tcBorders>
            <w:shd w:val="clear" w:color="auto" w:fill="auto"/>
            <w:vAlign w:val="center"/>
            <w:hideMark/>
          </w:tcPr>
          <w:p w:rsidR="00EF0E0F" w:rsidRPr="008B789B" w:rsidRDefault="00EF0E0F" w:rsidP="00A8721D">
            <w:pPr>
              <w:spacing w:before="0" w:after="0"/>
              <w:jc w:val="center"/>
              <w:rPr>
                <w:color w:val="000000" w:themeColor="text1"/>
                <w:szCs w:val="24"/>
                <w:lang w:val="en-US"/>
              </w:rPr>
            </w:pPr>
            <w:r w:rsidRPr="008B789B">
              <w:rPr>
                <w:color w:val="000000" w:themeColor="text1"/>
                <w:szCs w:val="24"/>
                <w:lang w:val="en-US"/>
              </w:rPr>
              <w:t>cho mỗi Bệnh tật/ Thương tật</w:t>
            </w:r>
          </w:p>
        </w:tc>
      </w:tr>
      <w:tr w:rsidR="00EF0E0F" w:rsidRPr="008B789B" w:rsidTr="0082247A">
        <w:trPr>
          <w:trHeight w:val="630"/>
        </w:trPr>
        <w:tc>
          <w:tcPr>
            <w:tcW w:w="1756" w:type="pct"/>
            <w:tcBorders>
              <w:top w:val="single" w:sz="8" w:space="0" w:color="000000"/>
              <w:left w:val="single" w:sz="8" w:space="0" w:color="auto"/>
              <w:bottom w:val="dotted" w:sz="4" w:space="0" w:color="000000"/>
              <w:right w:val="single" w:sz="8" w:space="0" w:color="auto"/>
            </w:tcBorders>
            <w:shd w:val="clear" w:color="auto" w:fill="FDE9D9" w:themeFill="accent6" w:themeFillTint="33"/>
            <w:vAlign w:val="center"/>
            <w:hideMark/>
          </w:tcPr>
          <w:p w:rsidR="00EF0E0F" w:rsidRPr="008B789B" w:rsidRDefault="00EF0E0F">
            <w:pPr>
              <w:spacing w:before="0" w:after="0"/>
              <w:rPr>
                <w:b/>
                <w:bCs/>
                <w:color w:val="000000" w:themeColor="text1"/>
                <w:szCs w:val="24"/>
                <w:lang w:val="en-US"/>
              </w:rPr>
            </w:pPr>
            <w:r w:rsidRPr="008B789B">
              <w:rPr>
                <w:b/>
                <w:bCs/>
                <w:color w:val="000000" w:themeColor="text1"/>
                <w:szCs w:val="24"/>
                <w:lang w:val="en-US" w:eastAsia="en-CA"/>
              </w:rPr>
              <w:t xml:space="preserve">2. Chi phí điều trị nội trú khác và chi phí phẫu thuật ngoại trú  </w:t>
            </w:r>
          </w:p>
        </w:tc>
        <w:tc>
          <w:tcPr>
            <w:tcW w:w="353" w:type="pct"/>
            <w:vMerge w:val="restart"/>
            <w:tcBorders>
              <w:top w:val="nil"/>
              <w:left w:val="single" w:sz="8" w:space="0" w:color="auto"/>
              <w:bottom w:val="single" w:sz="8" w:space="0" w:color="000000"/>
              <w:right w:val="single" w:sz="8" w:space="0" w:color="auto"/>
            </w:tcBorders>
            <w:shd w:val="clear" w:color="auto" w:fill="FDE9D9" w:themeFill="accent6" w:themeFillTint="33"/>
            <w:vAlign w:val="center"/>
            <w:hideMark/>
          </w:tcPr>
          <w:p w:rsidR="00EF0E0F" w:rsidRPr="008B789B" w:rsidRDefault="00EF0E0F" w:rsidP="00841CB4">
            <w:pPr>
              <w:spacing w:before="0" w:after="0"/>
              <w:jc w:val="center"/>
              <w:rPr>
                <w:color w:val="000000" w:themeColor="text1"/>
                <w:szCs w:val="24"/>
                <w:lang w:val="en-US"/>
              </w:rPr>
            </w:pPr>
            <w:r w:rsidRPr="008B789B">
              <w:rPr>
                <w:color w:val="000000" w:themeColor="text1"/>
                <w:szCs w:val="24"/>
                <w:lang w:val="en-US"/>
              </w:rPr>
              <w:t>Tối đa</w:t>
            </w:r>
          </w:p>
        </w:tc>
        <w:tc>
          <w:tcPr>
            <w:tcW w:w="963" w:type="pct"/>
            <w:vMerge w:val="restart"/>
            <w:tcBorders>
              <w:top w:val="nil"/>
              <w:left w:val="single" w:sz="8" w:space="0" w:color="auto"/>
              <w:bottom w:val="single" w:sz="8" w:space="0" w:color="000000"/>
              <w:right w:val="single" w:sz="8" w:space="0" w:color="auto"/>
            </w:tcBorders>
            <w:shd w:val="clear" w:color="auto" w:fill="FDE9D9" w:themeFill="accent6" w:themeFillTint="33"/>
            <w:vAlign w:val="center"/>
            <w:hideMark/>
          </w:tcPr>
          <w:p w:rsidR="00EF0E0F" w:rsidRPr="008B789B" w:rsidRDefault="00EF0E0F" w:rsidP="00A8721D">
            <w:pPr>
              <w:spacing w:before="0" w:after="0"/>
              <w:jc w:val="center"/>
              <w:rPr>
                <w:color w:val="000000" w:themeColor="text1"/>
                <w:szCs w:val="24"/>
                <w:lang w:val="en-US"/>
              </w:rPr>
            </w:pPr>
            <w:r w:rsidRPr="008B789B">
              <w:rPr>
                <w:color w:val="000000" w:themeColor="text1"/>
                <w:szCs w:val="24"/>
                <w:lang w:val="en-US"/>
              </w:rPr>
              <w:t>15.000.000/ năm cho mỗi Bệnh tật/ Thương tật</w:t>
            </w:r>
          </w:p>
        </w:tc>
        <w:tc>
          <w:tcPr>
            <w:tcW w:w="969" w:type="pct"/>
            <w:gridSpan w:val="2"/>
            <w:vMerge w:val="restart"/>
            <w:tcBorders>
              <w:top w:val="nil"/>
              <w:left w:val="single" w:sz="8" w:space="0" w:color="auto"/>
              <w:bottom w:val="single" w:sz="8" w:space="0" w:color="000000"/>
              <w:right w:val="single" w:sz="8" w:space="0" w:color="auto"/>
            </w:tcBorders>
            <w:shd w:val="clear" w:color="auto" w:fill="FDE9D9" w:themeFill="accent6" w:themeFillTint="33"/>
            <w:vAlign w:val="center"/>
            <w:hideMark/>
          </w:tcPr>
          <w:p w:rsidR="00EF0E0F" w:rsidRPr="008B789B" w:rsidRDefault="00EF0E0F" w:rsidP="00A8721D">
            <w:pPr>
              <w:spacing w:before="0" w:after="0"/>
              <w:jc w:val="center"/>
              <w:rPr>
                <w:color w:val="000000" w:themeColor="text1"/>
                <w:szCs w:val="24"/>
                <w:lang w:val="en-US"/>
              </w:rPr>
            </w:pPr>
            <w:r w:rsidRPr="008B789B">
              <w:rPr>
                <w:color w:val="000000" w:themeColor="text1"/>
                <w:szCs w:val="24"/>
                <w:lang w:val="en-US"/>
              </w:rPr>
              <w:t>33.000.000/ năm cho mỗi Bệnh tật/ Thương tật</w:t>
            </w:r>
          </w:p>
        </w:tc>
        <w:tc>
          <w:tcPr>
            <w:tcW w:w="959" w:type="pct"/>
            <w:vMerge w:val="restart"/>
            <w:tcBorders>
              <w:top w:val="nil"/>
              <w:left w:val="single" w:sz="8" w:space="0" w:color="auto"/>
              <w:bottom w:val="single" w:sz="8" w:space="0" w:color="000000"/>
              <w:right w:val="single" w:sz="8" w:space="0" w:color="auto"/>
            </w:tcBorders>
            <w:shd w:val="clear" w:color="auto" w:fill="FDE9D9" w:themeFill="accent6" w:themeFillTint="33"/>
            <w:vAlign w:val="center"/>
            <w:hideMark/>
          </w:tcPr>
          <w:p w:rsidR="00EF0E0F" w:rsidRPr="008B789B" w:rsidRDefault="00EF0E0F" w:rsidP="00A8721D">
            <w:pPr>
              <w:spacing w:before="0" w:after="0"/>
              <w:jc w:val="center"/>
              <w:rPr>
                <w:color w:val="000000" w:themeColor="text1"/>
                <w:szCs w:val="24"/>
                <w:lang w:val="en-US"/>
              </w:rPr>
            </w:pPr>
            <w:r w:rsidRPr="008B789B">
              <w:rPr>
                <w:color w:val="000000" w:themeColor="text1"/>
                <w:szCs w:val="24"/>
                <w:lang w:val="en-US" w:eastAsia="en-CA"/>
              </w:rPr>
              <w:t>60.000.000/ năm cho mỗi Bệnh tật/ Thương tật</w:t>
            </w:r>
          </w:p>
        </w:tc>
      </w:tr>
      <w:tr w:rsidR="00EF0E0F" w:rsidRPr="008B789B" w:rsidTr="0082247A">
        <w:trPr>
          <w:trHeight w:val="630"/>
        </w:trPr>
        <w:tc>
          <w:tcPr>
            <w:tcW w:w="1756" w:type="pct"/>
            <w:tcBorders>
              <w:top w:val="dotted" w:sz="4" w:space="0" w:color="000000"/>
              <w:left w:val="single" w:sz="8" w:space="0" w:color="auto"/>
              <w:bottom w:val="dotted" w:sz="4" w:space="0" w:color="000000"/>
              <w:right w:val="single" w:sz="8" w:space="0" w:color="auto"/>
            </w:tcBorders>
            <w:shd w:val="clear" w:color="auto" w:fill="FDE9D9" w:themeFill="accent6" w:themeFillTint="33"/>
            <w:vAlign w:val="center"/>
            <w:hideMark/>
          </w:tcPr>
          <w:p w:rsidR="00EF0E0F" w:rsidRPr="008B789B" w:rsidRDefault="00EF0E0F">
            <w:pPr>
              <w:spacing w:before="0" w:after="0"/>
              <w:rPr>
                <w:color w:val="000000" w:themeColor="text1"/>
                <w:szCs w:val="24"/>
                <w:lang w:val="en-US"/>
              </w:rPr>
            </w:pPr>
            <w:r w:rsidRPr="008B789B">
              <w:rPr>
                <w:color w:val="000000" w:themeColor="text1"/>
                <w:szCs w:val="24"/>
                <w:lang w:val="en-US"/>
              </w:rPr>
              <w:t>a. Chi phí xét nghiệm chẩn đoán theo yêu cầu của Bác sĩ, chẩn đoán hình ảnh</w:t>
            </w:r>
          </w:p>
        </w:tc>
        <w:tc>
          <w:tcPr>
            <w:tcW w:w="353" w:type="pct"/>
            <w:vMerge/>
            <w:tcBorders>
              <w:top w:val="nil"/>
              <w:left w:val="single" w:sz="8" w:space="0" w:color="auto"/>
              <w:bottom w:val="single" w:sz="8" w:space="0" w:color="000000"/>
              <w:right w:val="single" w:sz="8" w:space="0" w:color="auto"/>
            </w:tcBorders>
            <w:shd w:val="clear" w:color="auto" w:fill="FDE9D9" w:themeFill="accent6" w:themeFillTint="33"/>
            <w:vAlign w:val="center"/>
            <w:hideMark/>
          </w:tcPr>
          <w:p w:rsidR="00EF0E0F" w:rsidRPr="008B789B" w:rsidRDefault="00EF0E0F" w:rsidP="00841CB4">
            <w:pPr>
              <w:spacing w:before="0" w:after="0"/>
              <w:jc w:val="center"/>
              <w:rPr>
                <w:color w:val="000000" w:themeColor="text1"/>
                <w:szCs w:val="24"/>
                <w:lang w:val="en-US"/>
              </w:rPr>
            </w:pPr>
          </w:p>
        </w:tc>
        <w:tc>
          <w:tcPr>
            <w:tcW w:w="963" w:type="pct"/>
            <w:vMerge/>
            <w:tcBorders>
              <w:top w:val="nil"/>
              <w:left w:val="single" w:sz="8" w:space="0" w:color="auto"/>
              <w:bottom w:val="single" w:sz="8" w:space="0" w:color="000000"/>
              <w:right w:val="single" w:sz="8" w:space="0" w:color="auto"/>
            </w:tcBorders>
            <w:shd w:val="clear" w:color="auto" w:fill="FDE9D9" w:themeFill="accent6" w:themeFillTint="33"/>
            <w:vAlign w:val="center"/>
            <w:hideMark/>
          </w:tcPr>
          <w:p w:rsidR="00EF0E0F" w:rsidRPr="008B789B" w:rsidRDefault="00EF0E0F" w:rsidP="00A8721D">
            <w:pPr>
              <w:spacing w:before="0" w:after="0"/>
              <w:jc w:val="left"/>
              <w:rPr>
                <w:color w:val="000000" w:themeColor="text1"/>
                <w:szCs w:val="24"/>
                <w:lang w:val="en-US"/>
              </w:rPr>
            </w:pPr>
          </w:p>
        </w:tc>
        <w:tc>
          <w:tcPr>
            <w:tcW w:w="969" w:type="pct"/>
            <w:gridSpan w:val="2"/>
            <w:vMerge/>
            <w:tcBorders>
              <w:top w:val="nil"/>
              <w:left w:val="single" w:sz="8" w:space="0" w:color="auto"/>
              <w:bottom w:val="single" w:sz="8" w:space="0" w:color="000000"/>
              <w:right w:val="single" w:sz="8" w:space="0" w:color="auto"/>
            </w:tcBorders>
            <w:shd w:val="clear" w:color="auto" w:fill="FDE9D9" w:themeFill="accent6" w:themeFillTint="33"/>
            <w:vAlign w:val="center"/>
            <w:hideMark/>
          </w:tcPr>
          <w:p w:rsidR="00EF0E0F" w:rsidRPr="008B789B" w:rsidRDefault="00EF0E0F" w:rsidP="00A8721D">
            <w:pPr>
              <w:spacing w:before="0" w:after="0"/>
              <w:jc w:val="left"/>
              <w:rPr>
                <w:color w:val="000000" w:themeColor="text1"/>
                <w:szCs w:val="24"/>
                <w:lang w:val="en-US"/>
              </w:rPr>
            </w:pPr>
          </w:p>
        </w:tc>
        <w:tc>
          <w:tcPr>
            <w:tcW w:w="959" w:type="pct"/>
            <w:vMerge/>
            <w:tcBorders>
              <w:top w:val="nil"/>
              <w:left w:val="single" w:sz="8" w:space="0" w:color="auto"/>
              <w:bottom w:val="single" w:sz="8" w:space="0" w:color="000000"/>
              <w:right w:val="single" w:sz="8" w:space="0" w:color="auto"/>
            </w:tcBorders>
            <w:shd w:val="clear" w:color="auto" w:fill="FDE9D9" w:themeFill="accent6" w:themeFillTint="33"/>
            <w:vAlign w:val="center"/>
            <w:hideMark/>
          </w:tcPr>
          <w:p w:rsidR="00EF0E0F" w:rsidRPr="008B789B" w:rsidRDefault="00EF0E0F" w:rsidP="00A8721D">
            <w:pPr>
              <w:spacing w:before="0" w:after="0"/>
              <w:jc w:val="left"/>
              <w:rPr>
                <w:color w:val="000000" w:themeColor="text1"/>
                <w:szCs w:val="24"/>
                <w:lang w:val="en-US"/>
              </w:rPr>
            </w:pPr>
          </w:p>
        </w:tc>
      </w:tr>
      <w:tr w:rsidR="00EF0E0F" w:rsidRPr="008B789B" w:rsidTr="0082247A">
        <w:trPr>
          <w:trHeight w:val="315"/>
        </w:trPr>
        <w:tc>
          <w:tcPr>
            <w:tcW w:w="1756" w:type="pct"/>
            <w:tcBorders>
              <w:top w:val="dotted" w:sz="4" w:space="0" w:color="000000"/>
              <w:left w:val="single" w:sz="8" w:space="0" w:color="auto"/>
              <w:bottom w:val="dotted" w:sz="4" w:space="0" w:color="000000"/>
              <w:right w:val="single" w:sz="8" w:space="0" w:color="auto"/>
            </w:tcBorders>
            <w:shd w:val="clear" w:color="auto" w:fill="FDE9D9" w:themeFill="accent6" w:themeFillTint="33"/>
            <w:vAlign w:val="center"/>
            <w:hideMark/>
          </w:tcPr>
          <w:p w:rsidR="00EF0E0F" w:rsidRPr="008B789B" w:rsidRDefault="00EF0E0F">
            <w:pPr>
              <w:spacing w:before="0" w:after="0"/>
              <w:rPr>
                <w:color w:val="000000" w:themeColor="text1"/>
                <w:szCs w:val="24"/>
                <w:lang w:val="en-US"/>
              </w:rPr>
            </w:pPr>
            <w:r w:rsidRPr="008B789B">
              <w:rPr>
                <w:color w:val="000000" w:themeColor="text1"/>
                <w:szCs w:val="24"/>
                <w:lang w:val="en-US"/>
              </w:rPr>
              <w:t>b. Thuốc được kê đơn</w:t>
            </w:r>
          </w:p>
        </w:tc>
        <w:tc>
          <w:tcPr>
            <w:tcW w:w="353" w:type="pct"/>
            <w:vMerge/>
            <w:tcBorders>
              <w:top w:val="nil"/>
              <w:left w:val="single" w:sz="8" w:space="0" w:color="auto"/>
              <w:bottom w:val="single" w:sz="8" w:space="0" w:color="000000"/>
              <w:right w:val="single" w:sz="8" w:space="0" w:color="auto"/>
            </w:tcBorders>
            <w:shd w:val="clear" w:color="auto" w:fill="FDE9D9" w:themeFill="accent6" w:themeFillTint="33"/>
            <w:vAlign w:val="center"/>
            <w:hideMark/>
          </w:tcPr>
          <w:p w:rsidR="00EF0E0F" w:rsidRPr="008B789B" w:rsidRDefault="00EF0E0F" w:rsidP="00841CB4">
            <w:pPr>
              <w:spacing w:before="0" w:after="0"/>
              <w:jc w:val="center"/>
              <w:rPr>
                <w:color w:val="000000" w:themeColor="text1"/>
                <w:szCs w:val="24"/>
                <w:lang w:val="en-US"/>
              </w:rPr>
            </w:pPr>
          </w:p>
        </w:tc>
        <w:tc>
          <w:tcPr>
            <w:tcW w:w="963" w:type="pct"/>
            <w:vMerge/>
            <w:tcBorders>
              <w:top w:val="nil"/>
              <w:left w:val="single" w:sz="8" w:space="0" w:color="auto"/>
              <w:bottom w:val="single" w:sz="8" w:space="0" w:color="000000"/>
              <w:right w:val="single" w:sz="8" w:space="0" w:color="auto"/>
            </w:tcBorders>
            <w:shd w:val="clear" w:color="auto" w:fill="FDE9D9" w:themeFill="accent6" w:themeFillTint="33"/>
            <w:vAlign w:val="center"/>
            <w:hideMark/>
          </w:tcPr>
          <w:p w:rsidR="00EF0E0F" w:rsidRPr="008B789B" w:rsidRDefault="00EF0E0F" w:rsidP="00A8721D">
            <w:pPr>
              <w:spacing w:before="0" w:after="0"/>
              <w:jc w:val="left"/>
              <w:rPr>
                <w:color w:val="000000" w:themeColor="text1"/>
                <w:szCs w:val="24"/>
                <w:lang w:val="en-US"/>
              </w:rPr>
            </w:pPr>
          </w:p>
        </w:tc>
        <w:tc>
          <w:tcPr>
            <w:tcW w:w="969" w:type="pct"/>
            <w:gridSpan w:val="2"/>
            <w:vMerge/>
            <w:tcBorders>
              <w:top w:val="nil"/>
              <w:left w:val="single" w:sz="8" w:space="0" w:color="auto"/>
              <w:bottom w:val="single" w:sz="8" w:space="0" w:color="000000"/>
              <w:right w:val="single" w:sz="8" w:space="0" w:color="auto"/>
            </w:tcBorders>
            <w:shd w:val="clear" w:color="auto" w:fill="FDE9D9" w:themeFill="accent6" w:themeFillTint="33"/>
            <w:vAlign w:val="center"/>
            <w:hideMark/>
          </w:tcPr>
          <w:p w:rsidR="00EF0E0F" w:rsidRPr="008B789B" w:rsidRDefault="00EF0E0F" w:rsidP="00A8721D">
            <w:pPr>
              <w:spacing w:before="0" w:after="0"/>
              <w:jc w:val="left"/>
              <w:rPr>
                <w:color w:val="000000" w:themeColor="text1"/>
                <w:szCs w:val="24"/>
                <w:lang w:val="en-US"/>
              </w:rPr>
            </w:pPr>
          </w:p>
        </w:tc>
        <w:tc>
          <w:tcPr>
            <w:tcW w:w="959" w:type="pct"/>
            <w:vMerge/>
            <w:tcBorders>
              <w:top w:val="nil"/>
              <w:left w:val="single" w:sz="8" w:space="0" w:color="auto"/>
              <w:bottom w:val="single" w:sz="8" w:space="0" w:color="000000"/>
              <w:right w:val="single" w:sz="8" w:space="0" w:color="auto"/>
            </w:tcBorders>
            <w:shd w:val="clear" w:color="auto" w:fill="FDE9D9" w:themeFill="accent6" w:themeFillTint="33"/>
            <w:vAlign w:val="center"/>
            <w:hideMark/>
          </w:tcPr>
          <w:p w:rsidR="00EF0E0F" w:rsidRPr="008B789B" w:rsidRDefault="00EF0E0F" w:rsidP="00A8721D">
            <w:pPr>
              <w:spacing w:before="0" w:after="0"/>
              <w:jc w:val="left"/>
              <w:rPr>
                <w:color w:val="000000" w:themeColor="text1"/>
                <w:szCs w:val="24"/>
                <w:lang w:val="en-US"/>
              </w:rPr>
            </w:pPr>
          </w:p>
        </w:tc>
      </w:tr>
      <w:tr w:rsidR="00EF0E0F" w:rsidRPr="008B789B" w:rsidTr="0082247A">
        <w:trPr>
          <w:trHeight w:val="315"/>
        </w:trPr>
        <w:tc>
          <w:tcPr>
            <w:tcW w:w="1756" w:type="pct"/>
            <w:tcBorders>
              <w:top w:val="dotted" w:sz="4" w:space="0" w:color="000000"/>
              <w:left w:val="single" w:sz="8" w:space="0" w:color="auto"/>
              <w:bottom w:val="dotted" w:sz="4" w:space="0" w:color="000000"/>
              <w:right w:val="single" w:sz="8" w:space="0" w:color="auto"/>
            </w:tcBorders>
            <w:shd w:val="clear" w:color="auto" w:fill="FDE9D9" w:themeFill="accent6" w:themeFillTint="33"/>
            <w:vAlign w:val="center"/>
            <w:hideMark/>
          </w:tcPr>
          <w:p w:rsidR="00EF0E0F" w:rsidRPr="008B789B" w:rsidRDefault="00EF0E0F">
            <w:pPr>
              <w:spacing w:before="0" w:after="0"/>
              <w:rPr>
                <w:color w:val="000000" w:themeColor="text1"/>
                <w:szCs w:val="24"/>
                <w:lang w:val="en-US"/>
              </w:rPr>
            </w:pPr>
            <w:r w:rsidRPr="008B789B">
              <w:rPr>
                <w:color w:val="000000" w:themeColor="text1"/>
                <w:szCs w:val="24"/>
                <w:lang w:val="en-US"/>
              </w:rPr>
              <w:t>c. Máu và huyết tương</w:t>
            </w:r>
          </w:p>
        </w:tc>
        <w:tc>
          <w:tcPr>
            <w:tcW w:w="353" w:type="pct"/>
            <w:vMerge/>
            <w:tcBorders>
              <w:top w:val="nil"/>
              <w:left w:val="single" w:sz="8" w:space="0" w:color="auto"/>
              <w:bottom w:val="single" w:sz="8" w:space="0" w:color="000000"/>
              <w:right w:val="single" w:sz="8" w:space="0" w:color="auto"/>
            </w:tcBorders>
            <w:shd w:val="clear" w:color="auto" w:fill="FDE9D9" w:themeFill="accent6" w:themeFillTint="33"/>
            <w:vAlign w:val="center"/>
            <w:hideMark/>
          </w:tcPr>
          <w:p w:rsidR="00EF0E0F" w:rsidRPr="008B789B" w:rsidRDefault="00EF0E0F" w:rsidP="00841CB4">
            <w:pPr>
              <w:spacing w:before="0" w:after="0"/>
              <w:jc w:val="center"/>
              <w:rPr>
                <w:color w:val="000000" w:themeColor="text1"/>
                <w:szCs w:val="24"/>
                <w:lang w:val="en-US"/>
              </w:rPr>
            </w:pPr>
          </w:p>
        </w:tc>
        <w:tc>
          <w:tcPr>
            <w:tcW w:w="963" w:type="pct"/>
            <w:vMerge/>
            <w:tcBorders>
              <w:top w:val="nil"/>
              <w:left w:val="single" w:sz="8" w:space="0" w:color="auto"/>
              <w:bottom w:val="single" w:sz="8" w:space="0" w:color="000000"/>
              <w:right w:val="single" w:sz="8" w:space="0" w:color="auto"/>
            </w:tcBorders>
            <w:shd w:val="clear" w:color="auto" w:fill="FDE9D9" w:themeFill="accent6" w:themeFillTint="33"/>
            <w:vAlign w:val="center"/>
            <w:hideMark/>
          </w:tcPr>
          <w:p w:rsidR="00EF0E0F" w:rsidRPr="008B789B" w:rsidRDefault="00EF0E0F" w:rsidP="00A8721D">
            <w:pPr>
              <w:spacing w:before="0" w:after="0"/>
              <w:jc w:val="left"/>
              <w:rPr>
                <w:color w:val="000000" w:themeColor="text1"/>
                <w:szCs w:val="24"/>
                <w:lang w:val="en-US"/>
              </w:rPr>
            </w:pPr>
          </w:p>
        </w:tc>
        <w:tc>
          <w:tcPr>
            <w:tcW w:w="969" w:type="pct"/>
            <w:gridSpan w:val="2"/>
            <w:vMerge/>
            <w:tcBorders>
              <w:top w:val="nil"/>
              <w:left w:val="single" w:sz="8" w:space="0" w:color="auto"/>
              <w:bottom w:val="single" w:sz="8" w:space="0" w:color="000000"/>
              <w:right w:val="single" w:sz="8" w:space="0" w:color="auto"/>
            </w:tcBorders>
            <w:shd w:val="clear" w:color="auto" w:fill="FDE9D9" w:themeFill="accent6" w:themeFillTint="33"/>
            <w:vAlign w:val="center"/>
            <w:hideMark/>
          </w:tcPr>
          <w:p w:rsidR="00EF0E0F" w:rsidRPr="008B789B" w:rsidRDefault="00EF0E0F" w:rsidP="00A8721D">
            <w:pPr>
              <w:spacing w:before="0" w:after="0"/>
              <w:jc w:val="left"/>
              <w:rPr>
                <w:color w:val="000000" w:themeColor="text1"/>
                <w:szCs w:val="24"/>
                <w:lang w:val="en-US"/>
              </w:rPr>
            </w:pPr>
          </w:p>
        </w:tc>
        <w:tc>
          <w:tcPr>
            <w:tcW w:w="959" w:type="pct"/>
            <w:vMerge/>
            <w:tcBorders>
              <w:top w:val="nil"/>
              <w:left w:val="single" w:sz="8" w:space="0" w:color="auto"/>
              <w:bottom w:val="single" w:sz="8" w:space="0" w:color="000000"/>
              <w:right w:val="single" w:sz="8" w:space="0" w:color="auto"/>
            </w:tcBorders>
            <w:shd w:val="clear" w:color="auto" w:fill="FDE9D9" w:themeFill="accent6" w:themeFillTint="33"/>
            <w:vAlign w:val="center"/>
            <w:hideMark/>
          </w:tcPr>
          <w:p w:rsidR="00EF0E0F" w:rsidRPr="008B789B" w:rsidRDefault="00EF0E0F" w:rsidP="00A8721D">
            <w:pPr>
              <w:spacing w:before="0" w:after="0"/>
              <w:jc w:val="left"/>
              <w:rPr>
                <w:color w:val="000000" w:themeColor="text1"/>
                <w:szCs w:val="24"/>
                <w:lang w:val="en-US"/>
              </w:rPr>
            </w:pPr>
          </w:p>
        </w:tc>
      </w:tr>
      <w:tr w:rsidR="00EF0E0F" w:rsidRPr="008B789B" w:rsidTr="0082247A">
        <w:trPr>
          <w:trHeight w:val="315"/>
        </w:trPr>
        <w:tc>
          <w:tcPr>
            <w:tcW w:w="1756" w:type="pct"/>
            <w:tcBorders>
              <w:top w:val="dotted" w:sz="4" w:space="0" w:color="000000"/>
              <w:left w:val="single" w:sz="8" w:space="0" w:color="auto"/>
              <w:bottom w:val="dotted" w:sz="4" w:space="0" w:color="000000"/>
              <w:right w:val="single" w:sz="8" w:space="0" w:color="auto"/>
            </w:tcBorders>
            <w:shd w:val="clear" w:color="auto" w:fill="FDE9D9" w:themeFill="accent6" w:themeFillTint="33"/>
            <w:vAlign w:val="center"/>
            <w:hideMark/>
          </w:tcPr>
          <w:p w:rsidR="00EF0E0F" w:rsidRPr="008B789B" w:rsidRDefault="00EF0E0F">
            <w:pPr>
              <w:spacing w:before="0" w:after="0"/>
              <w:rPr>
                <w:color w:val="000000" w:themeColor="text1"/>
                <w:szCs w:val="24"/>
                <w:lang w:val="en-US"/>
              </w:rPr>
            </w:pPr>
            <w:r w:rsidRPr="008B789B">
              <w:rPr>
                <w:color w:val="000000" w:themeColor="text1"/>
                <w:szCs w:val="24"/>
                <w:lang w:val="en-US"/>
              </w:rPr>
              <w:t>d. Thuê xe lăn</w:t>
            </w:r>
          </w:p>
        </w:tc>
        <w:tc>
          <w:tcPr>
            <w:tcW w:w="353" w:type="pct"/>
            <w:vMerge/>
            <w:tcBorders>
              <w:top w:val="nil"/>
              <w:left w:val="single" w:sz="8" w:space="0" w:color="auto"/>
              <w:bottom w:val="single" w:sz="8" w:space="0" w:color="000000"/>
              <w:right w:val="single" w:sz="8" w:space="0" w:color="auto"/>
            </w:tcBorders>
            <w:shd w:val="clear" w:color="auto" w:fill="FDE9D9" w:themeFill="accent6" w:themeFillTint="33"/>
            <w:vAlign w:val="center"/>
            <w:hideMark/>
          </w:tcPr>
          <w:p w:rsidR="00EF0E0F" w:rsidRPr="008B789B" w:rsidRDefault="00EF0E0F" w:rsidP="00841CB4">
            <w:pPr>
              <w:spacing w:before="0" w:after="0"/>
              <w:jc w:val="center"/>
              <w:rPr>
                <w:color w:val="000000" w:themeColor="text1"/>
                <w:szCs w:val="24"/>
                <w:lang w:val="en-US"/>
              </w:rPr>
            </w:pPr>
          </w:p>
        </w:tc>
        <w:tc>
          <w:tcPr>
            <w:tcW w:w="963" w:type="pct"/>
            <w:vMerge/>
            <w:tcBorders>
              <w:top w:val="nil"/>
              <w:left w:val="single" w:sz="8" w:space="0" w:color="auto"/>
              <w:bottom w:val="single" w:sz="8" w:space="0" w:color="000000"/>
              <w:right w:val="single" w:sz="8" w:space="0" w:color="auto"/>
            </w:tcBorders>
            <w:shd w:val="clear" w:color="auto" w:fill="FDE9D9" w:themeFill="accent6" w:themeFillTint="33"/>
            <w:vAlign w:val="center"/>
            <w:hideMark/>
          </w:tcPr>
          <w:p w:rsidR="00EF0E0F" w:rsidRPr="008B789B" w:rsidRDefault="00EF0E0F" w:rsidP="00A8721D">
            <w:pPr>
              <w:spacing w:before="0" w:after="0"/>
              <w:jc w:val="left"/>
              <w:rPr>
                <w:color w:val="000000" w:themeColor="text1"/>
                <w:szCs w:val="24"/>
                <w:lang w:val="en-US"/>
              </w:rPr>
            </w:pPr>
          </w:p>
        </w:tc>
        <w:tc>
          <w:tcPr>
            <w:tcW w:w="969" w:type="pct"/>
            <w:gridSpan w:val="2"/>
            <w:vMerge/>
            <w:tcBorders>
              <w:top w:val="nil"/>
              <w:left w:val="single" w:sz="8" w:space="0" w:color="auto"/>
              <w:bottom w:val="single" w:sz="8" w:space="0" w:color="000000"/>
              <w:right w:val="single" w:sz="8" w:space="0" w:color="auto"/>
            </w:tcBorders>
            <w:shd w:val="clear" w:color="auto" w:fill="FDE9D9" w:themeFill="accent6" w:themeFillTint="33"/>
            <w:vAlign w:val="center"/>
            <w:hideMark/>
          </w:tcPr>
          <w:p w:rsidR="00EF0E0F" w:rsidRPr="008B789B" w:rsidRDefault="00EF0E0F" w:rsidP="00A8721D">
            <w:pPr>
              <w:spacing w:before="0" w:after="0"/>
              <w:jc w:val="left"/>
              <w:rPr>
                <w:color w:val="000000" w:themeColor="text1"/>
                <w:szCs w:val="24"/>
                <w:lang w:val="en-US"/>
              </w:rPr>
            </w:pPr>
          </w:p>
        </w:tc>
        <w:tc>
          <w:tcPr>
            <w:tcW w:w="959" w:type="pct"/>
            <w:vMerge/>
            <w:tcBorders>
              <w:top w:val="nil"/>
              <w:left w:val="single" w:sz="8" w:space="0" w:color="auto"/>
              <w:bottom w:val="single" w:sz="8" w:space="0" w:color="000000"/>
              <w:right w:val="single" w:sz="8" w:space="0" w:color="auto"/>
            </w:tcBorders>
            <w:shd w:val="clear" w:color="auto" w:fill="FDE9D9" w:themeFill="accent6" w:themeFillTint="33"/>
            <w:vAlign w:val="center"/>
            <w:hideMark/>
          </w:tcPr>
          <w:p w:rsidR="00EF0E0F" w:rsidRPr="008B789B" w:rsidRDefault="00EF0E0F" w:rsidP="00A8721D">
            <w:pPr>
              <w:spacing w:before="0" w:after="0"/>
              <w:jc w:val="left"/>
              <w:rPr>
                <w:color w:val="000000" w:themeColor="text1"/>
                <w:szCs w:val="24"/>
                <w:lang w:val="en-US"/>
              </w:rPr>
            </w:pPr>
          </w:p>
        </w:tc>
      </w:tr>
      <w:tr w:rsidR="00EF0E0F" w:rsidRPr="008B789B" w:rsidTr="0082247A">
        <w:trPr>
          <w:trHeight w:val="315"/>
        </w:trPr>
        <w:tc>
          <w:tcPr>
            <w:tcW w:w="1756" w:type="pct"/>
            <w:tcBorders>
              <w:top w:val="dotted" w:sz="4" w:space="0" w:color="000000"/>
              <w:left w:val="single" w:sz="8" w:space="0" w:color="auto"/>
              <w:bottom w:val="dotted" w:sz="4" w:space="0" w:color="000000"/>
              <w:right w:val="single" w:sz="8" w:space="0" w:color="auto"/>
            </w:tcBorders>
            <w:shd w:val="clear" w:color="auto" w:fill="FDE9D9" w:themeFill="accent6" w:themeFillTint="33"/>
            <w:vAlign w:val="center"/>
            <w:hideMark/>
          </w:tcPr>
          <w:p w:rsidR="00EF0E0F" w:rsidRPr="008B789B" w:rsidRDefault="00EF0E0F">
            <w:pPr>
              <w:spacing w:before="0" w:after="0"/>
              <w:rPr>
                <w:color w:val="000000" w:themeColor="text1"/>
                <w:szCs w:val="24"/>
                <w:lang w:val="en-US"/>
              </w:rPr>
            </w:pPr>
            <w:r w:rsidRPr="008B789B">
              <w:rPr>
                <w:color w:val="000000" w:themeColor="text1"/>
                <w:szCs w:val="24"/>
                <w:lang w:val="en-US"/>
              </w:rPr>
              <w:t>e. Phí chuyên môn</w:t>
            </w:r>
          </w:p>
        </w:tc>
        <w:tc>
          <w:tcPr>
            <w:tcW w:w="353" w:type="pct"/>
            <w:vMerge/>
            <w:tcBorders>
              <w:top w:val="nil"/>
              <w:left w:val="single" w:sz="8" w:space="0" w:color="auto"/>
              <w:bottom w:val="single" w:sz="8" w:space="0" w:color="000000"/>
              <w:right w:val="single" w:sz="8" w:space="0" w:color="auto"/>
            </w:tcBorders>
            <w:shd w:val="clear" w:color="auto" w:fill="FDE9D9" w:themeFill="accent6" w:themeFillTint="33"/>
            <w:vAlign w:val="center"/>
            <w:hideMark/>
          </w:tcPr>
          <w:p w:rsidR="00EF0E0F" w:rsidRPr="008B789B" w:rsidRDefault="00EF0E0F" w:rsidP="00841CB4">
            <w:pPr>
              <w:spacing w:before="0" w:after="0"/>
              <w:jc w:val="center"/>
              <w:rPr>
                <w:color w:val="000000" w:themeColor="text1"/>
                <w:szCs w:val="24"/>
                <w:lang w:val="en-US"/>
              </w:rPr>
            </w:pPr>
          </w:p>
        </w:tc>
        <w:tc>
          <w:tcPr>
            <w:tcW w:w="963" w:type="pct"/>
            <w:vMerge/>
            <w:tcBorders>
              <w:top w:val="nil"/>
              <w:left w:val="single" w:sz="8" w:space="0" w:color="auto"/>
              <w:bottom w:val="single" w:sz="8" w:space="0" w:color="000000"/>
              <w:right w:val="single" w:sz="8" w:space="0" w:color="auto"/>
            </w:tcBorders>
            <w:shd w:val="clear" w:color="auto" w:fill="FDE9D9" w:themeFill="accent6" w:themeFillTint="33"/>
            <w:vAlign w:val="center"/>
            <w:hideMark/>
          </w:tcPr>
          <w:p w:rsidR="00EF0E0F" w:rsidRPr="008B789B" w:rsidRDefault="00EF0E0F" w:rsidP="00A8721D">
            <w:pPr>
              <w:spacing w:before="0" w:after="0"/>
              <w:jc w:val="left"/>
              <w:rPr>
                <w:color w:val="000000" w:themeColor="text1"/>
                <w:szCs w:val="24"/>
                <w:lang w:val="en-US"/>
              </w:rPr>
            </w:pPr>
          </w:p>
        </w:tc>
        <w:tc>
          <w:tcPr>
            <w:tcW w:w="969" w:type="pct"/>
            <w:gridSpan w:val="2"/>
            <w:vMerge/>
            <w:tcBorders>
              <w:top w:val="nil"/>
              <w:left w:val="single" w:sz="8" w:space="0" w:color="auto"/>
              <w:bottom w:val="single" w:sz="8" w:space="0" w:color="000000"/>
              <w:right w:val="single" w:sz="8" w:space="0" w:color="auto"/>
            </w:tcBorders>
            <w:shd w:val="clear" w:color="auto" w:fill="FDE9D9" w:themeFill="accent6" w:themeFillTint="33"/>
            <w:vAlign w:val="center"/>
            <w:hideMark/>
          </w:tcPr>
          <w:p w:rsidR="00EF0E0F" w:rsidRPr="008B789B" w:rsidRDefault="00EF0E0F" w:rsidP="00A8721D">
            <w:pPr>
              <w:spacing w:before="0" w:after="0"/>
              <w:jc w:val="left"/>
              <w:rPr>
                <w:color w:val="000000" w:themeColor="text1"/>
                <w:szCs w:val="24"/>
                <w:lang w:val="en-US"/>
              </w:rPr>
            </w:pPr>
          </w:p>
        </w:tc>
        <w:tc>
          <w:tcPr>
            <w:tcW w:w="959" w:type="pct"/>
            <w:vMerge/>
            <w:tcBorders>
              <w:top w:val="nil"/>
              <w:left w:val="single" w:sz="8" w:space="0" w:color="auto"/>
              <w:bottom w:val="single" w:sz="8" w:space="0" w:color="000000"/>
              <w:right w:val="single" w:sz="8" w:space="0" w:color="auto"/>
            </w:tcBorders>
            <w:shd w:val="clear" w:color="auto" w:fill="FDE9D9" w:themeFill="accent6" w:themeFillTint="33"/>
            <w:vAlign w:val="center"/>
            <w:hideMark/>
          </w:tcPr>
          <w:p w:rsidR="00EF0E0F" w:rsidRPr="008B789B" w:rsidRDefault="00EF0E0F" w:rsidP="00A8721D">
            <w:pPr>
              <w:spacing w:before="0" w:after="0"/>
              <w:jc w:val="left"/>
              <w:rPr>
                <w:color w:val="000000" w:themeColor="text1"/>
                <w:szCs w:val="24"/>
                <w:lang w:val="en-US"/>
              </w:rPr>
            </w:pPr>
          </w:p>
        </w:tc>
      </w:tr>
      <w:tr w:rsidR="00EF0E0F" w:rsidRPr="008B789B" w:rsidTr="0082247A">
        <w:trPr>
          <w:trHeight w:val="315"/>
        </w:trPr>
        <w:tc>
          <w:tcPr>
            <w:tcW w:w="1756" w:type="pct"/>
            <w:tcBorders>
              <w:top w:val="dotted" w:sz="4" w:space="0" w:color="000000"/>
              <w:left w:val="single" w:sz="8" w:space="0" w:color="auto"/>
              <w:bottom w:val="dotted" w:sz="4" w:space="0" w:color="000000"/>
              <w:right w:val="single" w:sz="8" w:space="0" w:color="auto"/>
            </w:tcBorders>
            <w:shd w:val="clear" w:color="auto" w:fill="FDE9D9" w:themeFill="accent6" w:themeFillTint="33"/>
            <w:vAlign w:val="center"/>
            <w:hideMark/>
          </w:tcPr>
          <w:p w:rsidR="00EF0E0F" w:rsidRPr="008B789B" w:rsidRDefault="00EF0E0F">
            <w:pPr>
              <w:spacing w:before="0" w:after="0"/>
              <w:rPr>
                <w:color w:val="000000" w:themeColor="text1"/>
                <w:szCs w:val="24"/>
                <w:lang w:val="en-US"/>
              </w:rPr>
            </w:pPr>
            <w:r w:rsidRPr="008B789B">
              <w:rPr>
                <w:color w:val="000000" w:themeColor="text1"/>
                <w:szCs w:val="24"/>
                <w:lang w:val="en-US"/>
              </w:rPr>
              <w:t>f. Phí khám bệnh hằng ngày của Bác sĩ</w:t>
            </w:r>
          </w:p>
        </w:tc>
        <w:tc>
          <w:tcPr>
            <w:tcW w:w="353" w:type="pct"/>
            <w:vMerge/>
            <w:tcBorders>
              <w:top w:val="nil"/>
              <w:left w:val="single" w:sz="8" w:space="0" w:color="auto"/>
              <w:bottom w:val="single" w:sz="8" w:space="0" w:color="000000"/>
              <w:right w:val="single" w:sz="8" w:space="0" w:color="auto"/>
            </w:tcBorders>
            <w:shd w:val="clear" w:color="auto" w:fill="FDE9D9" w:themeFill="accent6" w:themeFillTint="33"/>
            <w:vAlign w:val="center"/>
            <w:hideMark/>
          </w:tcPr>
          <w:p w:rsidR="00EF0E0F" w:rsidRPr="008B789B" w:rsidRDefault="00EF0E0F" w:rsidP="00841CB4">
            <w:pPr>
              <w:spacing w:before="0" w:after="0"/>
              <w:jc w:val="center"/>
              <w:rPr>
                <w:color w:val="000000" w:themeColor="text1"/>
                <w:szCs w:val="24"/>
                <w:lang w:val="en-US"/>
              </w:rPr>
            </w:pPr>
          </w:p>
        </w:tc>
        <w:tc>
          <w:tcPr>
            <w:tcW w:w="963" w:type="pct"/>
            <w:vMerge/>
            <w:tcBorders>
              <w:top w:val="nil"/>
              <w:left w:val="single" w:sz="8" w:space="0" w:color="auto"/>
              <w:bottom w:val="single" w:sz="8" w:space="0" w:color="000000"/>
              <w:right w:val="single" w:sz="8" w:space="0" w:color="auto"/>
            </w:tcBorders>
            <w:shd w:val="clear" w:color="auto" w:fill="FDE9D9" w:themeFill="accent6" w:themeFillTint="33"/>
            <w:vAlign w:val="center"/>
            <w:hideMark/>
          </w:tcPr>
          <w:p w:rsidR="00EF0E0F" w:rsidRPr="008B789B" w:rsidRDefault="00EF0E0F" w:rsidP="00A8721D">
            <w:pPr>
              <w:spacing w:before="0" w:after="0"/>
              <w:jc w:val="left"/>
              <w:rPr>
                <w:color w:val="000000" w:themeColor="text1"/>
                <w:szCs w:val="24"/>
                <w:lang w:val="en-US"/>
              </w:rPr>
            </w:pPr>
          </w:p>
        </w:tc>
        <w:tc>
          <w:tcPr>
            <w:tcW w:w="969" w:type="pct"/>
            <w:gridSpan w:val="2"/>
            <w:vMerge/>
            <w:tcBorders>
              <w:top w:val="nil"/>
              <w:left w:val="single" w:sz="8" w:space="0" w:color="auto"/>
              <w:bottom w:val="single" w:sz="8" w:space="0" w:color="000000"/>
              <w:right w:val="single" w:sz="8" w:space="0" w:color="auto"/>
            </w:tcBorders>
            <w:shd w:val="clear" w:color="auto" w:fill="FDE9D9" w:themeFill="accent6" w:themeFillTint="33"/>
            <w:vAlign w:val="center"/>
            <w:hideMark/>
          </w:tcPr>
          <w:p w:rsidR="00EF0E0F" w:rsidRPr="008B789B" w:rsidRDefault="00EF0E0F" w:rsidP="00A8721D">
            <w:pPr>
              <w:spacing w:before="0" w:after="0"/>
              <w:jc w:val="left"/>
              <w:rPr>
                <w:color w:val="000000" w:themeColor="text1"/>
                <w:szCs w:val="24"/>
                <w:lang w:val="en-US"/>
              </w:rPr>
            </w:pPr>
          </w:p>
        </w:tc>
        <w:tc>
          <w:tcPr>
            <w:tcW w:w="959" w:type="pct"/>
            <w:vMerge/>
            <w:tcBorders>
              <w:top w:val="nil"/>
              <w:left w:val="single" w:sz="8" w:space="0" w:color="auto"/>
              <w:bottom w:val="single" w:sz="8" w:space="0" w:color="000000"/>
              <w:right w:val="single" w:sz="8" w:space="0" w:color="auto"/>
            </w:tcBorders>
            <w:shd w:val="clear" w:color="auto" w:fill="FDE9D9" w:themeFill="accent6" w:themeFillTint="33"/>
            <w:vAlign w:val="center"/>
            <w:hideMark/>
          </w:tcPr>
          <w:p w:rsidR="00EF0E0F" w:rsidRPr="008B789B" w:rsidRDefault="00EF0E0F" w:rsidP="00A8721D">
            <w:pPr>
              <w:spacing w:before="0" w:after="0"/>
              <w:jc w:val="left"/>
              <w:rPr>
                <w:color w:val="000000" w:themeColor="text1"/>
                <w:szCs w:val="24"/>
                <w:lang w:val="en-US"/>
              </w:rPr>
            </w:pPr>
          </w:p>
        </w:tc>
      </w:tr>
      <w:tr w:rsidR="00EF0E0F" w:rsidRPr="008B789B" w:rsidTr="0082247A">
        <w:trPr>
          <w:trHeight w:val="315"/>
        </w:trPr>
        <w:tc>
          <w:tcPr>
            <w:tcW w:w="1756" w:type="pct"/>
            <w:tcBorders>
              <w:top w:val="dotted" w:sz="4" w:space="0" w:color="000000"/>
              <w:left w:val="single" w:sz="8" w:space="0" w:color="auto"/>
              <w:bottom w:val="dotted" w:sz="4" w:space="0" w:color="000000"/>
              <w:right w:val="single" w:sz="8" w:space="0" w:color="auto"/>
            </w:tcBorders>
            <w:shd w:val="clear" w:color="auto" w:fill="FDE9D9" w:themeFill="accent6" w:themeFillTint="33"/>
            <w:vAlign w:val="center"/>
            <w:hideMark/>
          </w:tcPr>
          <w:p w:rsidR="00EF0E0F" w:rsidRPr="008B789B" w:rsidRDefault="00EF0E0F">
            <w:pPr>
              <w:spacing w:before="0" w:after="0"/>
              <w:rPr>
                <w:color w:val="000000" w:themeColor="text1"/>
                <w:szCs w:val="24"/>
                <w:lang w:val="en-US"/>
              </w:rPr>
            </w:pPr>
            <w:r w:rsidRPr="008B789B">
              <w:rPr>
                <w:color w:val="000000" w:themeColor="text1"/>
                <w:szCs w:val="24"/>
                <w:lang w:val="en-US"/>
              </w:rPr>
              <w:t>g. Điều trị trước và sau khi nằm viện (30/60)</w:t>
            </w:r>
          </w:p>
        </w:tc>
        <w:tc>
          <w:tcPr>
            <w:tcW w:w="353" w:type="pct"/>
            <w:vMerge/>
            <w:tcBorders>
              <w:top w:val="nil"/>
              <w:left w:val="single" w:sz="8" w:space="0" w:color="auto"/>
              <w:bottom w:val="single" w:sz="8" w:space="0" w:color="000000"/>
              <w:right w:val="single" w:sz="8" w:space="0" w:color="auto"/>
            </w:tcBorders>
            <w:shd w:val="clear" w:color="auto" w:fill="FDE9D9" w:themeFill="accent6" w:themeFillTint="33"/>
            <w:vAlign w:val="center"/>
            <w:hideMark/>
          </w:tcPr>
          <w:p w:rsidR="00EF0E0F" w:rsidRPr="008B789B" w:rsidRDefault="00EF0E0F" w:rsidP="00841CB4">
            <w:pPr>
              <w:spacing w:before="0" w:after="0"/>
              <w:jc w:val="center"/>
              <w:rPr>
                <w:color w:val="000000" w:themeColor="text1"/>
                <w:szCs w:val="24"/>
                <w:lang w:val="en-US"/>
              </w:rPr>
            </w:pPr>
          </w:p>
        </w:tc>
        <w:tc>
          <w:tcPr>
            <w:tcW w:w="963" w:type="pct"/>
            <w:vMerge/>
            <w:tcBorders>
              <w:top w:val="nil"/>
              <w:left w:val="single" w:sz="8" w:space="0" w:color="auto"/>
              <w:bottom w:val="single" w:sz="8" w:space="0" w:color="000000"/>
              <w:right w:val="single" w:sz="8" w:space="0" w:color="auto"/>
            </w:tcBorders>
            <w:shd w:val="clear" w:color="auto" w:fill="FDE9D9" w:themeFill="accent6" w:themeFillTint="33"/>
            <w:vAlign w:val="center"/>
            <w:hideMark/>
          </w:tcPr>
          <w:p w:rsidR="00EF0E0F" w:rsidRPr="008B789B" w:rsidRDefault="00EF0E0F" w:rsidP="00A8721D">
            <w:pPr>
              <w:spacing w:before="0" w:after="0"/>
              <w:jc w:val="left"/>
              <w:rPr>
                <w:color w:val="000000" w:themeColor="text1"/>
                <w:szCs w:val="24"/>
                <w:lang w:val="en-US"/>
              </w:rPr>
            </w:pPr>
          </w:p>
        </w:tc>
        <w:tc>
          <w:tcPr>
            <w:tcW w:w="969" w:type="pct"/>
            <w:gridSpan w:val="2"/>
            <w:vMerge/>
            <w:tcBorders>
              <w:top w:val="nil"/>
              <w:left w:val="single" w:sz="8" w:space="0" w:color="auto"/>
              <w:bottom w:val="single" w:sz="8" w:space="0" w:color="000000"/>
              <w:right w:val="single" w:sz="8" w:space="0" w:color="auto"/>
            </w:tcBorders>
            <w:shd w:val="clear" w:color="auto" w:fill="FDE9D9" w:themeFill="accent6" w:themeFillTint="33"/>
            <w:vAlign w:val="center"/>
            <w:hideMark/>
          </w:tcPr>
          <w:p w:rsidR="00EF0E0F" w:rsidRPr="008B789B" w:rsidRDefault="00EF0E0F" w:rsidP="00A8721D">
            <w:pPr>
              <w:spacing w:before="0" w:after="0"/>
              <w:jc w:val="left"/>
              <w:rPr>
                <w:color w:val="000000" w:themeColor="text1"/>
                <w:szCs w:val="24"/>
                <w:lang w:val="en-US"/>
              </w:rPr>
            </w:pPr>
          </w:p>
        </w:tc>
        <w:tc>
          <w:tcPr>
            <w:tcW w:w="959" w:type="pct"/>
            <w:vMerge/>
            <w:tcBorders>
              <w:top w:val="nil"/>
              <w:left w:val="single" w:sz="8" w:space="0" w:color="auto"/>
              <w:bottom w:val="single" w:sz="8" w:space="0" w:color="000000"/>
              <w:right w:val="single" w:sz="8" w:space="0" w:color="auto"/>
            </w:tcBorders>
            <w:shd w:val="clear" w:color="auto" w:fill="FDE9D9" w:themeFill="accent6" w:themeFillTint="33"/>
            <w:vAlign w:val="center"/>
            <w:hideMark/>
          </w:tcPr>
          <w:p w:rsidR="00EF0E0F" w:rsidRPr="008B789B" w:rsidRDefault="00EF0E0F" w:rsidP="00A8721D">
            <w:pPr>
              <w:spacing w:before="0" w:after="0"/>
              <w:jc w:val="left"/>
              <w:rPr>
                <w:color w:val="000000" w:themeColor="text1"/>
                <w:szCs w:val="24"/>
                <w:lang w:val="en-US"/>
              </w:rPr>
            </w:pPr>
          </w:p>
        </w:tc>
      </w:tr>
      <w:tr w:rsidR="00EF0E0F" w:rsidRPr="008B789B" w:rsidTr="0082247A">
        <w:trPr>
          <w:trHeight w:val="330"/>
        </w:trPr>
        <w:tc>
          <w:tcPr>
            <w:tcW w:w="1756" w:type="pct"/>
            <w:tcBorders>
              <w:top w:val="dotted" w:sz="4" w:space="0" w:color="000000"/>
              <w:left w:val="single" w:sz="8" w:space="0" w:color="auto"/>
              <w:bottom w:val="single" w:sz="8" w:space="0" w:color="auto"/>
              <w:right w:val="single" w:sz="8" w:space="0" w:color="auto"/>
            </w:tcBorders>
            <w:shd w:val="clear" w:color="auto" w:fill="FDE9D9" w:themeFill="accent6" w:themeFillTint="33"/>
            <w:vAlign w:val="center"/>
            <w:hideMark/>
          </w:tcPr>
          <w:p w:rsidR="00EF0E0F" w:rsidRPr="008B789B" w:rsidRDefault="00EF0E0F">
            <w:pPr>
              <w:spacing w:before="0" w:after="0"/>
              <w:rPr>
                <w:color w:val="000000" w:themeColor="text1"/>
                <w:szCs w:val="24"/>
                <w:lang w:val="en-US"/>
              </w:rPr>
            </w:pPr>
            <w:r w:rsidRPr="008B789B">
              <w:rPr>
                <w:color w:val="000000" w:themeColor="text1"/>
                <w:szCs w:val="24"/>
                <w:lang w:val="en-US"/>
              </w:rPr>
              <w:t>h. Phẫu thuật ngoại trú</w:t>
            </w:r>
          </w:p>
        </w:tc>
        <w:tc>
          <w:tcPr>
            <w:tcW w:w="353" w:type="pct"/>
            <w:vMerge/>
            <w:tcBorders>
              <w:top w:val="nil"/>
              <w:left w:val="single" w:sz="8" w:space="0" w:color="auto"/>
              <w:bottom w:val="single" w:sz="8" w:space="0" w:color="000000"/>
              <w:right w:val="single" w:sz="8" w:space="0" w:color="auto"/>
            </w:tcBorders>
            <w:shd w:val="clear" w:color="auto" w:fill="FDE9D9" w:themeFill="accent6" w:themeFillTint="33"/>
            <w:vAlign w:val="center"/>
            <w:hideMark/>
          </w:tcPr>
          <w:p w:rsidR="00EF0E0F" w:rsidRPr="008B789B" w:rsidRDefault="00EF0E0F" w:rsidP="00841CB4">
            <w:pPr>
              <w:spacing w:before="0" w:after="0"/>
              <w:jc w:val="center"/>
              <w:rPr>
                <w:color w:val="000000" w:themeColor="text1"/>
                <w:szCs w:val="24"/>
                <w:lang w:val="en-US"/>
              </w:rPr>
            </w:pPr>
          </w:p>
        </w:tc>
        <w:tc>
          <w:tcPr>
            <w:tcW w:w="963" w:type="pct"/>
            <w:vMerge/>
            <w:tcBorders>
              <w:top w:val="nil"/>
              <w:left w:val="single" w:sz="8" w:space="0" w:color="auto"/>
              <w:bottom w:val="single" w:sz="8" w:space="0" w:color="000000"/>
              <w:right w:val="single" w:sz="8" w:space="0" w:color="auto"/>
            </w:tcBorders>
            <w:shd w:val="clear" w:color="auto" w:fill="FDE9D9" w:themeFill="accent6" w:themeFillTint="33"/>
            <w:vAlign w:val="center"/>
            <w:hideMark/>
          </w:tcPr>
          <w:p w:rsidR="00EF0E0F" w:rsidRPr="008B789B" w:rsidRDefault="00EF0E0F" w:rsidP="00A8721D">
            <w:pPr>
              <w:spacing w:before="0" w:after="0"/>
              <w:jc w:val="left"/>
              <w:rPr>
                <w:color w:val="000000" w:themeColor="text1"/>
                <w:szCs w:val="24"/>
                <w:lang w:val="en-US"/>
              </w:rPr>
            </w:pPr>
          </w:p>
        </w:tc>
        <w:tc>
          <w:tcPr>
            <w:tcW w:w="969" w:type="pct"/>
            <w:gridSpan w:val="2"/>
            <w:vMerge/>
            <w:tcBorders>
              <w:top w:val="nil"/>
              <w:left w:val="single" w:sz="8" w:space="0" w:color="auto"/>
              <w:bottom w:val="single" w:sz="8" w:space="0" w:color="000000"/>
              <w:right w:val="single" w:sz="8" w:space="0" w:color="auto"/>
            </w:tcBorders>
            <w:shd w:val="clear" w:color="auto" w:fill="FDE9D9" w:themeFill="accent6" w:themeFillTint="33"/>
            <w:vAlign w:val="center"/>
            <w:hideMark/>
          </w:tcPr>
          <w:p w:rsidR="00EF0E0F" w:rsidRPr="008B789B" w:rsidRDefault="00EF0E0F" w:rsidP="00A8721D">
            <w:pPr>
              <w:spacing w:before="0" w:after="0"/>
              <w:jc w:val="left"/>
              <w:rPr>
                <w:color w:val="000000" w:themeColor="text1"/>
                <w:szCs w:val="24"/>
                <w:lang w:val="en-US"/>
              </w:rPr>
            </w:pPr>
          </w:p>
        </w:tc>
        <w:tc>
          <w:tcPr>
            <w:tcW w:w="959" w:type="pct"/>
            <w:vMerge/>
            <w:tcBorders>
              <w:top w:val="nil"/>
              <w:left w:val="single" w:sz="8" w:space="0" w:color="auto"/>
              <w:bottom w:val="single" w:sz="8" w:space="0" w:color="000000"/>
              <w:right w:val="single" w:sz="8" w:space="0" w:color="auto"/>
            </w:tcBorders>
            <w:shd w:val="clear" w:color="auto" w:fill="FDE9D9" w:themeFill="accent6" w:themeFillTint="33"/>
            <w:vAlign w:val="center"/>
            <w:hideMark/>
          </w:tcPr>
          <w:p w:rsidR="00EF0E0F" w:rsidRPr="008B789B" w:rsidRDefault="00EF0E0F" w:rsidP="00A8721D">
            <w:pPr>
              <w:spacing w:before="0" w:after="0"/>
              <w:jc w:val="left"/>
              <w:rPr>
                <w:color w:val="000000" w:themeColor="text1"/>
                <w:szCs w:val="24"/>
                <w:lang w:val="en-US"/>
              </w:rPr>
            </w:pPr>
          </w:p>
        </w:tc>
      </w:tr>
      <w:tr w:rsidR="00EF0E0F" w:rsidRPr="008B789B" w:rsidTr="0082247A">
        <w:trPr>
          <w:trHeight w:val="331"/>
        </w:trPr>
        <w:tc>
          <w:tcPr>
            <w:tcW w:w="1756" w:type="pct"/>
            <w:vMerge w:val="restart"/>
            <w:tcBorders>
              <w:top w:val="nil"/>
              <w:left w:val="single" w:sz="8" w:space="0" w:color="auto"/>
              <w:bottom w:val="single" w:sz="8" w:space="0" w:color="000000"/>
              <w:right w:val="single" w:sz="8" w:space="0" w:color="auto"/>
            </w:tcBorders>
            <w:shd w:val="clear" w:color="auto" w:fill="auto"/>
            <w:vAlign w:val="center"/>
            <w:hideMark/>
          </w:tcPr>
          <w:p w:rsidR="00EF0E0F" w:rsidRPr="008B789B" w:rsidRDefault="00EF0E0F" w:rsidP="0082247A">
            <w:pPr>
              <w:spacing w:before="0" w:after="0"/>
              <w:rPr>
                <w:b/>
                <w:bCs/>
                <w:color w:val="000000" w:themeColor="text1"/>
                <w:szCs w:val="24"/>
                <w:lang w:val="en-US"/>
              </w:rPr>
            </w:pPr>
            <w:r w:rsidRPr="008B789B">
              <w:rPr>
                <w:b/>
                <w:bCs/>
                <w:color w:val="000000" w:themeColor="text1"/>
                <w:szCs w:val="24"/>
                <w:lang w:val="en-US" w:eastAsia="en-CA"/>
              </w:rPr>
              <w:t>3. Tiền phòng</w:t>
            </w:r>
          </w:p>
        </w:tc>
        <w:tc>
          <w:tcPr>
            <w:tcW w:w="353" w:type="pct"/>
            <w:vMerge w:val="restart"/>
            <w:tcBorders>
              <w:top w:val="nil"/>
              <w:left w:val="single" w:sz="8" w:space="0" w:color="auto"/>
              <w:bottom w:val="single" w:sz="8" w:space="0" w:color="000000"/>
              <w:right w:val="single" w:sz="8" w:space="0" w:color="auto"/>
            </w:tcBorders>
            <w:shd w:val="clear" w:color="auto" w:fill="auto"/>
            <w:vAlign w:val="center"/>
            <w:hideMark/>
          </w:tcPr>
          <w:p w:rsidR="00EF0E0F" w:rsidRPr="008B789B" w:rsidRDefault="00EF0E0F" w:rsidP="00841CB4">
            <w:pPr>
              <w:spacing w:before="0" w:after="0"/>
              <w:jc w:val="center"/>
              <w:rPr>
                <w:color w:val="000000" w:themeColor="text1"/>
                <w:szCs w:val="24"/>
                <w:lang w:val="en-US"/>
              </w:rPr>
            </w:pPr>
            <w:r w:rsidRPr="008B789B">
              <w:rPr>
                <w:color w:val="000000" w:themeColor="text1"/>
                <w:szCs w:val="24"/>
                <w:lang w:val="en-US"/>
              </w:rPr>
              <w:t>Tối đa</w:t>
            </w:r>
          </w:p>
        </w:tc>
        <w:tc>
          <w:tcPr>
            <w:tcW w:w="963" w:type="pct"/>
            <w:tcBorders>
              <w:top w:val="nil"/>
              <w:left w:val="nil"/>
              <w:bottom w:val="dotted" w:sz="4" w:space="0" w:color="auto"/>
              <w:right w:val="single" w:sz="8" w:space="0" w:color="auto"/>
            </w:tcBorders>
            <w:shd w:val="clear" w:color="auto" w:fill="auto"/>
            <w:vAlign w:val="center"/>
            <w:hideMark/>
          </w:tcPr>
          <w:p w:rsidR="00EF0E0F" w:rsidRPr="008B789B" w:rsidRDefault="00EF0E0F" w:rsidP="00A8721D">
            <w:pPr>
              <w:spacing w:before="0" w:after="0"/>
              <w:jc w:val="center"/>
              <w:rPr>
                <w:color w:val="000000" w:themeColor="text1"/>
                <w:szCs w:val="24"/>
                <w:lang w:val="en-US"/>
              </w:rPr>
            </w:pPr>
            <w:r w:rsidRPr="008B789B">
              <w:rPr>
                <w:color w:val="000000" w:themeColor="text1"/>
                <w:szCs w:val="24"/>
                <w:lang w:val="en-US"/>
              </w:rPr>
              <w:t>1.500.000/ ngày</w:t>
            </w:r>
          </w:p>
        </w:tc>
        <w:tc>
          <w:tcPr>
            <w:tcW w:w="969" w:type="pct"/>
            <w:gridSpan w:val="2"/>
            <w:tcBorders>
              <w:top w:val="nil"/>
              <w:left w:val="nil"/>
              <w:bottom w:val="dotted" w:sz="4" w:space="0" w:color="auto"/>
              <w:right w:val="single" w:sz="8" w:space="0" w:color="auto"/>
            </w:tcBorders>
            <w:shd w:val="clear" w:color="auto" w:fill="auto"/>
            <w:vAlign w:val="center"/>
            <w:hideMark/>
          </w:tcPr>
          <w:p w:rsidR="00EF0E0F" w:rsidRPr="008B789B" w:rsidRDefault="00EF0E0F" w:rsidP="00A8721D">
            <w:pPr>
              <w:spacing w:before="0" w:after="0"/>
              <w:jc w:val="center"/>
              <w:rPr>
                <w:color w:val="000000" w:themeColor="text1"/>
                <w:szCs w:val="24"/>
                <w:lang w:val="en-US"/>
              </w:rPr>
            </w:pPr>
            <w:r w:rsidRPr="008B789B">
              <w:rPr>
                <w:color w:val="000000" w:themeColor="text1"/>
                <w:szCs w:val="24"/>
                <w:lang w:val="en-US"/>
              </w:rPr>
              <w:t>2.500.000/ ngày</w:t>
            </w:r>
          </w:p>
        </w:tc>
        <w:tc>
          <w:tcPr>
            <w:tcW w:w="959" w:type="pct"/>
            <w:tcBorders>
              <w:top w:val="nil"/>
              <w:left w:val="nil"/>
              <w:bottom w:val="dotted" w:sz="4" w:space="0" w:color="auto"/>
              <w:right w:val="single" w:sz="8" w:space="0" w:color="auto"/>
            </w:tcBorders>
            <w:shd w:val="clear" w:color="auto" w:fill="auto"/>
            <w:vAlign w:val="center"/>
            <w:hideMark/>
          </w:tcPr>
          <w:p w:rsidR="00EF0E0F" w:rsidRPr="008B789B" w:rsidRDefault="00EF0E0F" w:rsidP="00A8721D">
            <w:pPr>
              <w:spacing w:before="0" w:after="0"/>
              <w:jc w:val="center"/>
              <w:rPr>
                <w:color w:val="000000" w:themeColor="text1"/>
                <w:szCs w:val="24"/>
                <w:lang w:val="en-US"/>
              </w:rPr>
            </w:pPr>
            <w:r w:rsidRPr="008B789B">
              <w:rPr>
                <w:color w:val="000000" w:themeColor="text1"/>
                <w:szCs w:val="24"/>
                <w:lang w:val="en-US" w:eastAsia="en-CA"/>
              </w:rPr>
              <w:t>3.000.000/ ngày</w:t>
            </w:r>
          </w:p>
        </w:tc>
      </w:tr>
      <w:tr w:rsidR="00EF0E0F" w:rsidRPr="008B789B" w:rsidTr="0082247A">
        <w:trPr>
          <w:trHeight w:val="331"/>
        </w:trPr>
        <w:tc>
          <w:tcPr>
            <w:tcW w:w="1756" w:type="pct"/>
            <w:vMerge/>
            <w:tcBorders>
              <w:top w:val="nil"/>
              <w:left w:val="single" w:sz="8" w:space="0" w:color="auto"/>
              <w:bottom w:val="single" w:sz="8" w:space="0" w:color="000000"/>
              <w:right w:val="single" w:sz="8" w:space="0" w:color="auto"/>
            </w:tcBorders>
            <w:vAlign w:val="center"/>
            <w:hideMark/>
          </w:tcPr>
          <w:p w:rsidR="00EF0E0F" w:rsidRPr="008B789B" w:rsidRDefault="00EF0E0F" w:rsidP="0082247A">
            <w:pPr>
              <w:spacing w:before="0" w:after="0"/>
              <w:rPr>
                <w:b/>
                <w:bCs/>
                <w:color w:val="000000" w:themeColor="text1"/>
                <w:szCs w:val="24"/>
                <w:lang w:val="en-US"/>
              </w:rPr>
            </w:pPr>
          </w:p>
        </w:tc>
        <w:tc>
          <w:tcPr>
            <w:tcW w:w="353" w:type="pct"/>
            <w:vMerge/>
            <w:tcBorders>
              <w:top w:val="nil"/>
              <w:left w:val="single" w:sz="8" w:space="0" w:color="auto"/>
              <w:bottom w:val="single" w:sz="8" w:space="0" w:color="000000"/>
              <w:right w:val="single" w:sz="8" w:space="0" w:color="auto"/>
            </w:tcBorders>
            <w:vAlign w:val="center"/>
            <w:hideMark/>
          </w:tcPr>
          <w:p w:rsidR="00EF0E0F" w:rsidRPr="008B789B" w:rsidRDefault="00EF0E0F" w:rsidP="00841CB4">
            <w:pPr>
              <w:spacing w:before="0" w:after="0"/>
              <w:jc w:val="center"/>
              <w:rPr>
                <w:color w:val="000000" w:themeColor="text1"/>
                <w:szCs w:val="24"/>
                <w:lang w:val="en-US"/>
              </w:rPr>
            </w:pPr>
          </w:p>
        </w:tc>
        <w:tc>
          <w:tcPr>
            <w:tcW w:w="2891" w:type="pct"/>
            <w:gridSpan w:val="4"/>
            <w:tcBorders>
              <w:top w:val="nil"/>
              <w:left w:val="nil"/>
              <w:bottom w:val="single" w:sz="8" w:space="0" w:color="auto"/>
              <w:right w:val="single" w:sz="8" w:space="0" w:color="000000"/>
            </w:tcBorders>
            <w:shd w:val="clear" w:color="auto" w:fill="auto"/>
            <w:vAlign w:val="center"/>
            <w:hideMark/>
          </w:tcPr>
          <w:p w:rsidR="00EF0E0F" w:rsidRPr="008B789B" w:rsidRDefault="00EF0E0F" w:rsidP="00A8721D">
            <w:pPr>
              <w:spacing w:before="0" w:after="0"/>
              <w:jc w:val="center"/>
              <w:rPr>
                <w:color w:val="000000" w:themeColor="text1"/>
                <w:szCs w:val="24"/>
                <w:lang w:val="en-US"/>
              </w:rPr>
            </w:pPr>
            <w:r w:rsidRPr="008B789B">
              <w:rPr>
                <w:color w:val="000000" w:themeColor="text1"/>
                <w:szCs w:val="24"/>
                <w:lang w:val="en-US"/>
              </w:rPr>
              <w:t>45 ngày/ năm cho mỗi Bệnh tật/ Thương tật</w:t>
            </w:r>
          </w:p>
        </w:tc>
      </w:tr>
      <w:tr w:rsidR="00EF0E0F" w:rsidRPr="008B789B" w:rsidTr="0082247A">
        <w:trPr>
          <w:trHeight w:val="331"/>
        </w:trPr>
        <w:tc>
          <w:tcPr>
            <w:tcW w:w="1756" w:type="pct"/>
            <w:vMerge w:val="restart"/>
            <w:tcBorders>
              <w:top w:val="nil"/>
              <w:left w:val="single" w:sz="8" w:space="0" w:color="auto"/>
              <w:bottom w:val="single" w:sz="8" w:space="0" w:color="000000"/>
              <w:right w:val="single" w:sz="8" w:space="0" w:color="auto"/>
            </w:tcBorders>
            <w:shd w:val="clear" w:color="auto" w:fill="FDE9D9" w:themeFill="accent6" w:themeFillTint="33"/>
            <w:vAlign w:val="center"/>
            <w:hideMark/>
          </w:tcPr>
          <w:p w:rsidR="00EF0E0F" w:rsidRPr="008B789B" w:rsidRDefault="00EF0E0F" w:rsidP="0082247A">
            <w:pPr>
              <w:spacing w:before="0" w:after="0"/>
              <w:rPr>
                <w:b/>
                <w:bCs/>
                <w:color w:val="000000" w:themeColor="text1"/>
                <w:szCs w:val="24"/>
                <w:lang w:val="en-US"/>
              </w:rPr>
            </w:pPr>
            <w:r w:rsidRPr="008B789B">
              <w:rPr>
                <w:b/>
                <w:bCs/>
                <w:color w:val="000000" w:themeColor="text1"/>
                <w:szCs w:val="24"/>
                <w:lang w:val="en-US" w:eastAsia="en-CA"/>
              </w:rPr>
              <w:t xml:space="preserve">4. Giường cho người thân </w:t>
            </w:r>
            <w:r w:rsidRPr="008B789B">
              <w:rPr>
                <w:color w:val="000000" w:themeColor="text1"/>
                <w:szCs w:val="24"/>
                <w:lang w:val="en-US" w:eastAsia="en-CA"/>
              </w:rPr>
              <w:t>khi</w:t>
            </w:r>
            <w:r w:rsidRPr="008B789B">
              <w:rPr>
                <w:b/>
                <w:bCs/>
                <w:color w:val="000000" w:themeColor="text1"/>
                <w:szCs w:val="24"/>
                <w:lang w:val="en-US" w:eastAsia="en-CA"/>
              </w:rPr>
              <w:t xml:space="preserve"> </w:t>
            </w:r>
            <w:r w:rsidRPr="008B789B">
              <w:rPr>
                <w:color w:val="000000" w:themeColor="text1"/>
                <w:szCs w:val="24"/>
                <w:lang w:val="en-US" w:eastAsia="en-CA"/>
              </w:rPr>
              <w:t>chăm sóc cho Người được bảo hiểm là trẻ em dưới 18 tuổi</w:t>
            </w:r>
          </w:p>
        </w:tc>
        <w:tc>
          <w:tcPr>
            <w:tcW w:w="353" w:type="pct"/>
            <w:vMerge w:val="restart"/>
            <w:tcBorders>
              <w:top w:val="nil"/>
              <w:left w:val="single" w:sz="8" w:space="0" w:color="auto"/>
              <w:bottom w:val="single" w:sz="8" w:space="0" w:color="000000"/>
              <w:right w:val="single" w:sz="8" w:space="0" w:color="auto"/>
            </w:tcBorders>
            <w:shd w:val="clear" w:color="auto" w:fill="FDE9D9" w:themeFill="accent6" w:themeFillTint="33"/>
            <w:vAlign w:val="center"/>
            <w:hideMark/>
          </w:tcPr>
          <w:p w:rsidR="00EF0E0F" w:rsidRPr="008B789B" w:rsidRDefault="00EF0E0F" w:rsidP="00841CB4">
            <w:pPr>
              <w:spacing w:before="0" w:after="0"/>
              <w:jc w:val="center"/>
              <w:rPr>
                <w:color w:val="000000" w:themeColor="text1"/>
                <w:szCs w:val="24"/>
                <w:lang w:val="en-US"/>
              </w:rPr>
            </w:pPr>
            <w:r w:rsidRPr="008B789B">
              <w:rPr>
                <w:color w:val="000000" w:themeColor="text1"/>
                <w:szCs w:val="24"/>
                <w:lang w:val="en-US"/>
              </w:rPr>
              <w:t>Tối đa</w:t>
            </w:r>
          </w:p>
        </w:tc>
        <w:tc>
          <w:tcPr>
            <w:tcW w:w="963" w:type="pct"/>
            <w:tcBorders>
              <w:top w:val="nil"/>
              <w:left w:val="nil"/>
              <w:bottom w:val="dotted" w:sz="4" w:space="0" w:color="auto"/>
              <w:right w:val="single" w:sz="8" w:space="0" w:color="auto"/>
            </w:tcBorders>
            <w:shd w:val="clear" w:color="auto" w:fill="FDE9D9" w:themeFill="accent6" w:themeFillTint="33"/>
            <w:vAlign w:val="center"/>
            <w:hideMark/>
          </w:tcPr>
          <w:p w:rsidR="00EF0E0F" w:rsidRPr="008B789B" w:rsidRDefault="00EF0E0F" w:rsidP="00A8721D">
            <w:pPr>
              <w:spacing w:before="0" w:after="0"/>
              <w:jc w:val="center"/>
              <w:rPr>
                <w:color w:val="000000" w:themeColor="text1"/>
                <w:szCs w:val="24"/>
                <w:lang w:val="en-US"/>
              </w:rPr>
            </w:pPr>
            <w:r w:rsidRPr="008B789B">
              <w:rPr>
                <w:color w:val="000000" w:themeColor="text1"/>
                <w:szCs w:val="24"/>
                <w:lang w:val="en-US"/>
              </w:rPr>
              <w:t>500.000/ ngày</w:t>
            </w:r>
          </w:p>
        </w:tc>
        <w:tc>
          <w:tcPr>
            <w:tcW w:w="969" w:type="pct"/>
            <w:gridSpan w:val="2"/>
            <w:tcBorders>
              <w:top w:val="nil"/>
              <w:left w:val="nil"/>
              <w:bottom w:val="dotted" w:sz="4" w:space="0" w:color="auto"/>
              <w:right w:val="single" w:sz="8" w:space="0" w:color="auto"/>
            </w:tcBorders>
            <w:shd w:val="clear" w:color="auto" w:fill="FDE9D9" w:themeFill="accent6" w:themeFillTint="33"/>
            <w:vAlign w:val="center"/>
            <w:hideMark/>
          </w:tcPr>
          <w:p w:rsidR="00EF0E0F" w:rsidRPr="008B789B" w:rsidRDefault="00EF0E0F" w:rsidP="00A8721D">
            <w:pPr>
              <w:spacing w:before="0" w:after="0"/>
              <w:jc w:val="center"/>
              <w:rPr>
                <w:color w:val="000000" w:themeColor="text1"/>
                <w:szCs w:val="24"/>
                <w:lang w:val="en-US"/>
              </w:rPr>
            </w:pPr>
            <w:r w:rsidRPr="008B789B">
              <w:rPr>
                <w:color w:val="000000" w:themeColor="text1"/>
                <w:szCs w:val="24"/>
                <w:lang w:val="en-US"/>
              </w:rPr>
              <w:t>750.000/ ngày</w:t>
            </w:r>
          </w:p>
        </w:tc>
        <w:tc>
          <w:tcPr>
            <w:tcW w:w="959" w:type="pct"/>
            <w:tcBorders>
              <w:top w:val="nil"/>
              <w:left w:val="nil"/>
              <w:bottom w:val="dotted" w:sz="4" w:space="0" w:color="auto"/>
              <w:right w:val="single" w:sz="8" w:space="0" w:color="auto"/>
            </w:tcBorders>
            <w:shd w:val="clear" w:color="auto" w:fill="FDE9D9" w:themeFill="accent6" w:themeFillTint="33"/>
            <w:vAlign w:val="center"/>
            <w:hideMark/>
          </w:tcPr>
          <w:p w:rsidR="00EF0E0F" w:rsidRPr="008B789B" w:rsidRDefault="00EF0E0F" w:rsidP="00A8721D">
            <w:pPr>
              <w:spacing w:before="0" w:after="0"/>
              <w:jc w:val="center"/>
              <w:rPr>
                <w:color w:val="000000" w:themeColor="text1"/>
                <w:szCs w:val="24"/>
                <w:lang w:val="en-US"/>
              </w:rPr>
            </w:pPr>
            <w:r w:rsidRPr="008B789B">
              <w:rPr>
                <w:color w:val="000000" w:themeColor="text1"/>
                <w:szCs w:val="24"/>
                <w:lang w:val="en-US" w:eastAsia="en-CA"/>
              </w:rPr>
              <w:t>1.000.000/ ngày</w:t>
            </w:r>
          </w:p>
        </w:tc>
      </w:tr>
      <w:tr w:rsidR="00EF0E0F" w:rsidRPr="008B789B" w:rsidTr="0082247A">
        <w:trPr>
          <w:trHeight w:val="37"/>
        </w:trPr>
        <w:tc>
          <w:tcPr>
            <w:tcW w:w="1756" w:type="pct"/>
            <w:vMerge/>
            <w:tcBorders>
              <w:top w:val="nil"/>
              <w:left w:val="single" w:sz="8" w:space="0" w:color="auto"/>
              <w:bottom w:val="single" w:sz="8" w:space="0" w:color="000000"/>
              <w:right w:val="single" w:sz="8" w:space="0" w:color="auto"/>
            </w:tcBorders>
            <w:shd w:val="clear" w:color="auto" w:fill="FDE9D9" w:themeFill="accent6" w:themeFillTint="33"/>
            <w:vAlign w:val="center"/>
            <w:hideMark/>
          </w:tcPr>
          <w:p w:rsidR="00EF0E0F" w:rsidRPr="008B789B" w:rsidRDefault="00EF0E0F" w:rsidP="0082247A">
            <w:pPr>
              <w:spacing w:before="0" w:after="0"/>
              <w:rPr>
                <w:b/>
                <w:bCs/>
                <w:color w:val="000000" w:themeColor="text1"/>
                <w:szCs w:val="24"/>
                <w:lang w:val="en-US"/>
              </w:rPr>
            </w:pPr>
          </w:p>
        </w:tc>
        <w:tc>
          <w:tcPr>
            <w:tcW w:w="353" w:type="pct"/>
            <w:vMerge/>
            <w:tcBorders>
              <w:top w:val="nil"/>
              <w:left w:val="single" w:sz="8" w:space="0" w:color="auto"/>
              <w:bottom w:val="single" w:sz="8" w:space="0" w:color="000000"/>
              <w:right w:val="single" w:sz="8" w:space="0" w:color="auto"/>
            </w:tcBorders>
            <w:shd w:val="clear" w:color="auto" w:fill="FDE9D9" w:themeFill="accent6" w:themeFillTint="33"/>
            <w:vAlign w:val="center"/>
            <w:hideMark/>
          </w:tcPr>
          <w:p w:rsidR="00EF0E0F" w:rsidRPr="008B789B" w:rsidRDefault="00EF0E0F" w:rsidP="00841CB4">
            <w:pPr>
              <w:spacing w:before="0" w:after="0"/>
              <w:jc w:val="center"/>
              <w:rPr>
                <w:color w:val="000000" w:themeColor="text1"/>
                <w:szCs w:val="24"/>
                <w:lang w:val="en-US"/>
              </w:rPr>
            </w:pPr>
          </w:p>
        </w:tc>
        <w:tc>
          <w:tcPr>
            <w:tcW w:w="2891" w:type="pct"/>
            <w:gridSpan w:val="4"/>
            <w:tcBorders>
              <w:top w:val="nil"/>
              <w:left w:val="nil"/>
              <w:bottom w:val="single" w:sz="8" w:space="0" w:color="auto"/>
              <w:right w:val="single" w:sz="8" w:space="0" w:color="000000"/>
            </w:tcBorders>
            <w:shd w:val="clear" w:color="auto" w:fill="FDE9D9" w:themeFill="accent6" w:themeFillTint="33"/>
            <w:vAlign w:val="center"/>
            <w:hideMark/>
          </w:tcPr>
          <w:p w:rsidR="00EF0E0F" w:rsidRPr="008B789B" w:rsidRDefault="00EF0E0F" w:rsidP="00A8721D">
            <w:pPr>
              <w:spacing w:before="0" w:after="0"/>
              <w:jc w:val="center"/>
              <w:rPr>
                <w:color w:val="000000" w:themeColor="text1"/>
                <w:szCs w:val="24"/>
                <w:lang w:val="en-US"/>
              </w:rPr>
            </w:pPr>
            <w:r w:rsidRPr="008B789B">
              <w:rPr>
                <w:color w:val="000000" w:themeColor="text1"/>
                <w:szCs w:val="24"/>
                <w:lang w:val="en-US"/>
              </w:rPr>
              <w:t>10 ngày/ năm cho mỗi Bệnh tật/ Thương tật</w:t>
            </w:r>
          </w:p>
        </w:tc>
      </w:tr>
      <w:tr w:rsidR="00EF0E0F" w:rsidRPr="008B789B" w:rsidTr="0082247A">
        <w:trPr>
          <w:trHeight w:val="331"/>
        </w:trPr>
        <w:tc>
          <w:tcPr>
            <w:tcW w:w="1756" w:type="pct"/>
            <w:vMerge w:val="restart"/>
            <w:tcBorders>
              <w:top w:val="nil"/>
              <w:left w:val="single" w:sz="8" w:space="0" w:color="auto"/>
              <w:bottom w:val="single" w:sz="8" w:space="0" w:color="000000"/>
              <w:right w:val="single" w:sz="8" w:space="0" w:color="auto"/>
            </w:tcBorders>
            <w:shd w:val="clear" w:color="auto" w:fill="auto"/>
            <w:vAlign w:val="center"/>
            <w:hideMark/>
          </w:tcPr>
          <w:p w:rsidR="00EF0E0F" w:rsidRPr="008B789B" w:rsidRDefault="00EF0E0F" w:rsidP="0082247A">
            <w:pPr>
              <w:spacing w:before="0" w:after="0"/>
              <w:rPr>
                <w:b/>
                <w:bCs/>
                <w:color w:val="000000" w:themeColor="text1"/>
                <w:szCs w:val="24"/>
                <w:lang w:val="en-US"/>
              </w:rPr>
            </w:pPr>
            <w:r w:rsidRPr="008B789B">
              <w:rPr>
                <w:b/>
                <w:bCs/>
                <w:color w:val="000000" w:themeColor="text1"/>
                <w:szCs w:val="24"/>
                <w:lang w:val="en-US" w:eastAsia="en-CA"/>
              </w:rPr>
              <w:t>5.</w:t>
            </w:r>
            <w:r w:rsidRPr="008B789B">
              <w:rPr>
                <w:b/>
                <w:bCs/>
                <w:color w:val="000000" w:themeColor="text1"/>
                <w:sz w:val="14"/>
                <w:szCs w:val="14"/>
                <w:lang w:val="en-US" w:eastAsia="en-CA"/>
              </w:rPr>
              <w:t> </w:t>
            </w:r>
            <w:r w:rsidRPr="008B789B">
              <w:rPr>
                <w:b/>
                <w:bCs/>
                <w:color w:val="000000" w:themeColor="text1"/>
                <w:szCs w:val="24"/>
                <w:lang w:val="en-US" w:eastAsia="en-CA"/>
              </w:rPr>
              <w:t>Khoa/ phòng chăm sóc đặc biệt (ICU)</w:t>
            </w:r>
          </w:p>
        </w:tc>
        <w:tc>
          <w:tcPr>
            <w:tcW w:w="353" w:type="pct"/>
            <w:vMerge w:val="restart"/>
            <w:tcBorders>
              <w:top w:val="nil"/>
              <w:left w:val="single" w:sz="8" w:space="0" w:color="auto"/>
              <w:bottom w:val="single" w:sz="8" w:space="0" w:color="000000"/>
              <w:right w:val="single" w:sz="8" w:space="0" w:color="auto"/>
            </w:tcBorders>
            <w:shd w:val="clear" w:color="auto" w:fill="auto"/>
            <w:vAlign w:val="center"/>
            <w:hideMark/>
          </w:tcPr>
          <w:p w:rsidR="00EF0E0F" w:rsidRPr="008B789B" w:rsidRDefault="00EF0E0F" w:rsidP="00841CB4">
            <w:pPr>
              <w:spacing w:before="0" w:after="0"/>
              <w:jc w:val="center"/>
              <w:rPr>
                <w:color w:val="000000" w:themeColor="text1"/>
                <w:szCs w:val="24"/>
                <w:lang w:val="en-US"/>
              </w:rPr>
            </w:pPr>
            <w:r w:rsidRPr="008B789B">
              <w:rPr>
                <w:color w:val="000000" w:themeColor="text1"/>
                <w:szCs w:val="24"/>
                <w:lang w:val="en-US"/>
              </w:rPr>
              <w:t>Tối đa</w:t>
            </w:r>
          </w:p>
        </w:tc>
        <w:tc>
          <w:tcPr>
            <w:tcW w:w="963" w:type="pct"/>
            <w:tcBorders>
              <w:top w:val="nil"/>
              <w:left w:val="nil"/>
              <w:bottom w:val="dotted" w:sz="4" w:space="0" w:color="auto"/>
              <w:right w:val="single" w:sz="8" w:space="0" w:color="auto"/>
            </w:tcBorders>
            <w:shd w:val="clear" w:color="auto" w:fill="auto"/>
            <w:vAlign w:val="center"/>
            <w:hideMark/>
          </w:tcPr>
          <w:p w:rsidR="00EF0E0F" w:rsidRPr="008B789B" w:rsidRDefault="00EF0E0F" w:rsidP="00A8721D">
            <w:pPr>
              <w:spacing w:before="0" w:after="0"/>
              <w:jc w:val="center"/>
              <w:rPr>
                <w:color w:val="000000" w:themeColor="text1"/>
                <w:szCs w:val="24"/>
                <w:lang w:val="en-US"/>
              </w:rPr>
            </w:pPr>
            <w:r w:rsidRPr="008B789B">
              <w:rPr>
                <w:color w:val="000000" w:themeColor="text1"/>
                <w:szCs w:val="24"/>
                <w:lang w:val="en-US"/>
              </w:rPr>
              <w:t>2.100.000/ ngày</w:t>
            </w:r>
          </w:p>
        </w:tc>
        <w:tc>
          <w:tcPr>
            <w:tcW w:w="969" w:type="pct"/>
            <w:gridSpan w:val="2"/>
            <w:tcBorders>
              <w:top w:val="nil"/>
              <w:left w:val="nil"/>
              <w:bottom w:val="dotted" w:sz="4" w:space="0" w:color="auto"/>
              <w:right w:val="single" w:sz="8" w:space="0" w:color="auto"/>
            </w:tcBorders>
            <w:shd w:val="clear" w:color="auto" w:fill="auto"/>
            <w:vAlign w:val="center"/>
            <w:hideMark/>
          </w:tcPr>
          <w:p w:rsidR="00EF0E0F" w:rsidRPr="008B789B" w:rsidRDefault="00EF0E0F" w:rsidP="00A8721D">
            <w:pPr>
              <w:spacing w:before="0" w:after="0"/>
              <w:jc w:val="center"/>
              <w:rPr>
                <w:color w:val="000000" w:themeColor="text1"/>
                <w:szCs w:val="24"/>
                <w:lang w:val="en-US"/>
              </w:rPr>
            </w:pPr>
            <w:r w:rsidRPr="008B789B">
              <w:rPr>
                <w:color w:val="000000" w:themeColor="text1"/>
                <w:szCs w:val="24"/>
                <w:lang w:val="en-US"/>
              </w:rPr>
              <w:t>3.150.000/ ngày</w:t>
            </w:r>
          </w:p>
        </w:tc>
        <w:tc>
          <w:tcPr>
            <w:tcW w:w="959" w:type="pct"/>
            <w:tcBorders>
              <w:top w:val="nil"/>
              <w:left w:val="nil"/>
              <w:bottom w:val="dotted" w:sz="4" w:space="0" w:color="auto"/>
              <w:right w:val="single" w:sz="8" w:space="0" w:color="auto"/>
            </w:tcBorders>
            <w:shd w:val="clear" w:color="auto" w:fill="auto"/>
            <w:vAlign w:val="center"/>
            <w:hideMark/>
          </w:tcPr>
          <w:p w:rsidR="00EF0E0F" w:rsidRPr="008B789B" w:rsidRDefault="00EF0E0F" w:rsidP="00A8721D">
            <w:pPr>
              <w:spacing w:before="0" w:after="0"/>
              <w:jc w:val="center"/>
              <w:rPr>
                <w:color w:val="000000" w:themeColor="text1"/>
                <w:szCs w:val="24"/>
                <w:lang w:val="en-US"/>
              </w:rPr>
            </w:pPr>
            <w:r w:rsidRPr="008B789B">
              <w:rPr>
                <w:color w:val="000000" w:themeColor="text1"/>
                <w:szCs w:val="24"/>
                <w:lang w:val="en-US" w:eastAsia="en-CA"/>
              </w:rPr>
              <w:t>5.250.000/ ngày</w:t>
            </w:r>
          </w:p>
        </w:tc>
      </w:tr>
      <w:tr w:rsidR="00EF0E0F" w:rsidRPr="008B789B" w:rsidTr="0082247A">
        <w:trPr>
          <w:trHeight w:val="331"/>
        </w:trPr>
        <w:tc>
          <w:tcPr>
            <w:tcW w:w="1756" w:type="pct"/>
            <w:vMerge/>
            <w:tcBorders>
              <w:top w:val="nil"/>
              <w:left w:val="single" w:sz="8" w:space="0" w:color="auto"/>
              <w:bottom w:val="single" w:sz="8" w:space="0" w:color="000000"/>
              <w:right w:val="single" w:sz="8" w:space="0" w:color="auto"/>
            </w:tcBorders>
            <w:vAlign w:val="center"/>
            <w:hideMark/>
          </w:tcPr>
          <w:p w:rsidR="00EF0E0F" w:rsidRPr="008B789B" w:rsidRDefault="00EF0E0F" w:rsidP="0082247A">
            <w:pPr>
              <w:spacing w:before="0" w:after="0"/>
              <w:rPr>
                <w:b/>
                <w:bCs/>
                <w:color w:val="000000" w:themeColor="text1"/>
                <w:szCs w:val="24"/>
                <w:lang w:val="en-US"/>
              </w:rPr>
            </w:pPr>
          </w:p>
        </w:tc>
        <w:tc>
          <w:tcPr>
            <w:tcW w:w="353" w:type="pct"/>
            <w:vMerge/>
            <w:tcBorders>
              <w:top w:val="nil"/>
              <w:left w:val="single" w:sz="8" w:space="0" w:color="auto"/>
              <w:bottom w:val="single" w:sz="8" w:space="0" w:color="000000"/>
              <w:right w:val="single" w:sz="8" w:space="0" w:color="auto"/>
            </w:tcBorders>
            <w:vAlign w:val="center"/>
            <w:hideMark/>
          </w:tcPr>
          <w:p w:rsidR="00EF0E0F" w:rsidRPr="008B789B" w:rsidRDefault="00EF0E0F" w:rsidP="00841CB4">
            <w:pPr>
              <w:spacing w:before="0" w:after="0"/>
              <w:jc w:val="center"/>
              <w:rPr>
                <w:color w:val="000000" w:themeColor="text1"/>
                <w:szCs w:val="24"/>
                <w:lang w:val="en-US"/>
              </w:rPr>
            </w:pPr>
          </w:p>
        </w:tc>
        <w:tc>
          <w:tcPr>
            <w:tcW w:w="2891" w:type="pct"/>
            <w:gridSpan w:val="4"/>
            <w:tcBorders>
              <w:top w:val="nil"/>
              <w:left w:val="nil"/>
              <w:bottom w:val="single" w:sz="8" w:space="0" w:color="auto"/>
              <w:right w:val="single" w:sz="8" w:space="0" w:color="000000"/>
            </w:tcBorders>
            <w:shd w:val="clear" w:color="auto" w:fill="auto"/>
            <w:vAlign w:val="center"/>
            <w:hideMark/>
          </w:tcPr>
          <w:p w:rsidR="00EF0E0F" w:rsidRPr="008B789B" w:rsidRDefault="00EF0E0F" w:rsidP="00A8721D">
            <w:pPr>
              <w:spacing w:before="0" w:after="0"/>
              <w:jc w:val="center"/>
              <w:rPr>
                <w:color w:val="000000" w:themeColor="text1"/>
                <w:szCs w:val="24"/>
                <w:lang w:val="en-US"/>
              </w:rPr>
            </w:pPr>
            <w:r w:rsidRPr="008B789B">
              <w:rPr>
                <w:color w:val="000000" w:themeColor="text1"/>
                <w:szCs w:val="24"/>
                <w:lang w:val="en-US"/>
              </w:rPr>
              <w:t>15 ngày/ năm cho mỗi Bệnh tật/ Thương tật</w:t>
            </w:r>
          </w:p>
        </w:tc>
      </w:tr>
      <w:tr w:rsidR="00EF0E0F" w:rsidRPr="008B789B" w:rsidTr="0082247A">
        <w:trPr>
          <w:trHeight w:val="331"/>
        </w:trPr>
        <w:tc>
          <w:tcPr>
            <w:tcW w:w="1756" w:type="pct"/>
            <w:vMerge w:val="restart"/>
            <w:tcBorders>
              <w:top w:val="nil"/>
              <w:left w:val="single" w:sz="8" w:space="0" w:color="auto"/>
              <w:bottom w:val="single" w:sz="8" w:space="0" w:color="000000"/>
              <w:right w:val="single" w:sz="8" w:space="0" w:color="auto"/>
            </w:tcBorders>
            <w:shd w:val="clear" w:color="auto" w:fill="FDE9D9" w:themeFill="accent6" w:themeFillTint="33"/>
            <w:vAlign w:val="center"/>
            <w:hideMark/>
          </w:tcPr>
          <w:p w:rsidR="00EF0E0F" w:rsidRPr="008B789B" w:rsidRDefault="00EF0E0F" w:rsidP="0082247A">
            <w:pPr>
              <w:spacing w:before="0" w:after="0"/>
              <w:rPr>
                <w:b/>
                <w:bCs/>
                <w:color w:val="000000" w:themeColor="text1"/>
                <w:szCs w:val="24"/>
                <w:lang w:val="en-US"/>
              </w:rPr>
            </w:pPr>
            <w:r w:rsidRPr="008B789B">
              <w:rPr>
                <w:b/>
                <w:bCs/>
                <w:color w:val="000000" w:themeColor="text1"/>
                <w:szCs w:val="24"/>
                <w:lang w:val="en-US" w:eastAsia="en-CA"/>
              </w:rPr>
              <w:t>6. Điều dưỡng tại nhà</w:t>
            </w:r>
          </w:p>
        </w:tc>
        <w:tc>
          <w:tcPr>
            <w:tcW w:w="353" w:type="pct"/>
            <w:vMerge w:val="restart"/>
            <w:tcBorders>
              <w:top w:val="nil"/>
              <w:left w:val="single" w:sz="8" w:space="0" w:color="auto"/>
              <w:bottom w:val="single" w:sz="8" w:space="0" w:color="000000"/>
              <w:right w:val="single" w:sz="8" w:space="0" w:color="auto"/>
            </w:tcBorders>
            <w:shd w:val="clear" w:color="auto" w:fill="FDE9D9" w:themeFill="accent6" w:themeFillTint="33"/>
            <w:vAlign w:val="center"/>
            <w:hideMark/>
          </w:tcPr>
          <w:p w:rsidR="00EF0E0F" w:rsidRPr="008B789B" w:rsidRDefault="00EF0E0F" w:rsidP="00841CB4">
            <w:pPr>
              <w:spacing w:before="0" w:after="0"/>
              <w:jc w:val="center"/>
              <w:rPr>
                <w:color w:val="000000" w:themeColor="text1"/>
                <w:szCs w:val="24"/>
                <w:lang w:val="en-US"/>
              </w:rPr>
            </w:pPr>
            <w:r w:rsidRPr="008B789B">
              <w:rPr>
                <w:color w:val="000000" w:themeColor="text1"/>
                <w:szCs w:val="24"/>
                <w:lang w:val="en-US"/>
              </w:rPr>
              <w:t>Tối đa</w:t>
            </w:r>
          </w:p>
        </w:tc>
        <w:tc>
          <w:tcPr>
            <w:tcW w:w="963" w:type="pct"/>
            <w:tcBorders>
              <w:top w:val="nil"/>
              <w:left w:val="nil"/>
              <w:bottom w:val="dotted" w:sz="4" w:space="0" w:color="auto"/>
              <w:right w:val="single" w:sz="8" w:space="0" w:color="auto"/>
            </w:tcBorders>
            <w:shd w:val="clear" w:color="auto" w:fill="FDE9D9" w:themeFill="accent6" w:themeFillTint="33"/>
            <w:vAlign w:val="center"/>
            <w:hideMark/>
          </w:tcPr>
          <w:p w:rsidR="00EF0E0F" w:rsidRPr="008B789B" w:rsidRDefault="00EF0E0F" w:rsidP="00A8721D">
            <w:pPr>
              <w:spacing w:before="0" w:after="0"/>
              <w:jc w:val="center"/>
              <w:rPr>
                <w:color w:val="000000" w:themeColor="text1"/>
                <w:szCs w:val="24"/>
                <w:lang w:val="en-US"/>
              </w:rPr>
            </w:pPr>
            <w:r w:rsidRPr="008B789B">
              <w:rPr>
                <w:color w:val="000000" w:themeColor="text1"/>
                <w:szCs w:val="24"/>
                <w:lang w:val="en-US"/>
              </w:rPr>
              <w:t>250.000/ ngày</w:t>
            </w:r>
          </w:p>
        </w:tc>
        <w:tc>
          <w:tcPr>
            <w:tcW w:w="969" w:type="pct"/>
            <w:gridSpan w:val="2"/>
            <w:tcBorders>
              <w:top w:val="nil"/>
              <w:left w:val="nil"/>
              <w:bottom w:val="dotted" w:sz="4" w:space="0" w:color="auto"/>
              <w:right w:val="single" w:sz="8" w:space="0" w:color="auto"/>
            </w:tcBorders>
            <w:shd w:val="clear" w:color="auto" w:fill="FDE9D9" w:themeFill="accent6" w:themeFillTint="33"/>
            <w:vAlign w:val="center"/>
            <w:hideMark/>
          </w:tcPr>
          <w:p w:rsidR="00EF0E0F" w:rsidRPr="008B789B" w:rsidRDefault="00EF0E0F" w:rsidP="00A8721D">
            <w:pPr>
              <w:spacing w:before="0" w:after="0"/>
              <w:jc w:val="center"/>
              <w:rPr>
                <w:color w:val="000000" w:themeColor="text1"/>
                <w:szCs w:val="24"/>
                <w:lang w:val="en-US"/>
              </w:rPr>
            </w:pPr>
            <w:r w:rsidRPr="008B789B">
              <w:rPr>
                <w:color w:val="000000" w:themeColor="text1"/>
                <w:szCs w:val="24"/>
                <w:lang w:val="en-US"/>
              </w:rPr>
              <w:t>350.000/ ngày</w:t>
            </w:r>
          </w:p>
        </w:tc>
        <w:tc>
          <w:tcPr>
            <w:tcW w:w="959" w:type="pct"/>
            <w:tcBorders>
              <w:top w:val="nil"/>
              <w:left w:val="nil"/>
              <w:bottom w:val="dotted" w:sz="4" w:space="0" w:color="auto"/>
              <w:right w:val="single" w:sz="8" w:space="0" w:color="auto"/>
            </w:tcBorders>
            <w:shd w:val="clear" w:color="auto" w:fill="FDE9D9" w:themeFill="accent6" w:themeFillTint="33"/>
            <w:vAlign w:val="center"/>
            <w:hideMark/>
          </w:tcPr>
          <w:p w:rsidR="00EF0E0F" w:rsidRPr="008B789B" w:rsidRDefault="00EF0E0F" w:rsidP="00A8721D">
            <w:pPr>
              <w:spacing w:before="0" w:after="0"/>
              <w:jc w:val="center"/>
              <w:rPr>
                <w:color w:val="000000" w:themeColor="text1"/>
                <w:szCs w:val="24"/>
                <w:lang w:val="en-US"/>
              </w:rPr>
            </w:pPr>
            <w:r w:rsidRPr="008B789B">
              <w:rPr>
                <w:color w:val="000000" w:themeColor="text1"/>
                <w:szCs w:val="24"/>
                <w:lang w:val="en-US" w:eastAsia="en-CA"/>
              </w:rPr>
              <w:t>500.000/ ngày</w:t>
            </w:r>
          </w:p>
        </w:tc>
      </w:tr>
      <w:tr w:rsidR="00EF0E0F" w:rsidRPr="008B789B" w:rsidTr="0082247A">
        <w:trPr>
          <w:trHeight w:val="331"/>
        </w:trPr>
        <w:tc>
          <w:tcPr>
            <w:tcW w:w="1756" w:type="pct"/>
            <w:vMerge/>
            <w:tcBorders>
              <w:top w:val="nil"/>
              <w:left w:val="single" w:sz="8" w:space="0" w:color="auto"/>
              <w:bottom w:val="single" w:sz="8" w:space="0" w:color="000000"/>
              <w:right w:val="single" w:sz="8" w:space="0" w:color="auto"/>
            </w:tcBorders>
            <w:shd w:val="clear" w:color="auto" w:fill="FDE9D9" w:themeFill="accent6" w:themeFillTint="33"/>
            <w:vAlign w:val="center"/>
            <w:hideMark/>
          </w:tcPr>
          <w:p w:rsidR="00EF0E0F" w:rsidRPr="008B789B" w:rsidRDefault="00EF0E0F" w:rsidP="0082247A">
            <w:pPr>
              <w:spacing w:before="0" w:after="0"/>
              <w:rPr>
                <w:b/>
                <w:bCs/>
                <w:color w:val="000000" w:themeColor="text1"/>
                <w:szCs w:val="24"/>
                <w:lang w:val="en-US"/>
              </w:rPr>
            </w:pPr>
          </w:p>
        </w:tc>
        <w:tc>
          <w:tcPr>
            <w:tcW w:w="353" w:type="pct"/>
            <w:vMerge/>
            <w:tcBorders>
              <w:top w:val="nil"/>
              <w:left w:val="single" w:sz="8" w:space="0" w:color="auto"/>
              <w:bottom w:val="single" w:sz="8" w:space="0" w:color="000000"/>
              <w:right w:val="single" w:sz="8" w:space="0" w:color="auto"/>
            </w:tcBorders>
            <w:shd w:val="clear" w:color="auto" w:fill="FDE9D9" w:themeFill="accent6" w:themeFillTint="33"/>
            <w:vAlign w:val="center"/>
            <w:hideMark/>
          </w:tcPr>
          <w:p w:rsidR="00EF0E0F" w:rsidRPr="008B789B" w:rsidRDefault="00EF0E0F" w:rsidP="00A8721D">
            <w:pPr>
              <w:spacing w:before="0" w:after="0"/>
              <w:jc w:val="left"/>
              <w:rPr>
                <w:color w:val="000000" w:themeColor="text1"/>
                <w:szCs w:val="24"/>
                <w:lang w:val="en-US"/>
              </w:rPr>
            </w:pPr>
          </w:p>
        </w:tc>
        <w:tc>
          <w:tcPr>
            <w:tcW w:w="2891" w:type="pct"/>
            <w:gridSpan w:val="4"/>
            <w:tcBorders>
              <w:top w:val="dotted" w:sz="4" w:space="0" w:color="auto"/>
              <w:left w:val="nil"/>
              <w:bottom w:val="single" w:sz="8" w:space="0" w:color="auto"/>
              <w:right w:val="single" w:sz="8" w:space="0" w:color="000000"/>
            </w:tcBorders>
            <w:shd w:val="clear" w:color="auto" w:fill="FDE9D9" w:themeFill="accent6" w:themeFillTint="33"/>
            <w:vAlign w:val="center"/>
            <w:hideMark/>
          </w:tcPr>
          <w:p w:rsidR="00EF0E0F" w:rsidRPr="008B789B" w:rsidRDefault="00EF0E0F" w:rsidP="00A8721D">
            <w:pPr>
              <w:spacing w:before="0" w:after="0"/>
              <w:jc w:val="center"/>
              <w:rPr>
                <w:color w:val="000000" w:themeColor="text1"/>
                <w:szCs w:val="24"/>
                <w:lang w:val="en-US"/>
              </w:rPr>
            </w:pPr>
            <w:r w:rsidRPr="008B789B">
              <w:rPr>
                <w:color w:val="000000" w:themeColor="text1"/>
                <w:szCs w:val="24"/>
                <w:lang w:val="en-US"/>
              </w:rPr>
              <w:t>30 ngày/ năm cho mỗi Bệnh tật/ Thương tật</w:t>
            </w:r>
          </w:p>
        </w:tc>
      </w:tr>
      <w:tr w:rsidR="00EF0E0F" w:rsidRPr="008B789B" w:rsidTr="0082247A">
        <w:trPr>
          <w:trHeight w:val="331"/>
        </w:trPr>
        <w:tc>
          <w:tcPr>
            <w:tcW w:w="1756" w:type="pct"/>
            <w:vMerge w:val="restart"/>
            <w:tcBorders>
              <w:top w:val="nil"/>
              <w:left w:val="single" w:sz="8" w:space="0" w:color="auto"/>
              <w:right w:val="single" w:sz="8" w:space="0" w:color="auto"/>
            </w:tcBorders>
            <w:vAlign w:val="center"/>
          </w:tcPr>
          <w:p w:rsidR="00EF0E0F" w:rsidRPr="008B789B" w:rsidRDefault="00EF0E0F" w:rsidP="0082247A">
            <w:pPr>
              <w:spacing w:before="0" w:after="0"/>
              <w:rPr>
                <w:b/>
                <w:bCs/>
                <w:color w:val="000000" w:themeColor="text1"/>
                <w:szCs w:val="24"/>
                <w:lang w:val="en-US"/>
              </w:rPr>
            </w:pPr>
            <w:r w:rsidRPr="008B789B">
              <w:rPr>
                <w:b/>
                <w:bCs/>
                <w:color w:val="000000" w:themeColor="text1"/>
                <w:szCs w:val="24"/>
                <w:lang w:val="en-US" w:eastAsia="en-CA"/>
              </w:rPr>
              <w:t>7. Điều trị tổn thương răng do Tai nạn</w:t>
            </w:r>
          </w:p>
        </w:tc>
        <w:tc>
          <w:tcPr>
            <w:tcW w:w="353" w:type="pct"/>
            <w:vMerge w:val="restart"/>
            <w:tcBorders>
              <w:top w:val="nil"/>
              <w:left w:val="single" w:sz="8" w:space="0" w:color="auto"/>
              <w:right w:val="single" w:sz="8" w:space="0" w:color="auto"/>
            </w:tcBorders>
            <w:vAlign w:val="center"/>
          </w:tcPr>
          <w:p w:rsidR="00EF0E0F" w:rsidRPr="008B789B" w:rsidRDefault="00EF0E0F" w:rsidP="00492F6C">
            <w:pPr>
              <w:spacing w:before="0" w:after="0"/>
              <w:jc w:val="center"/>
              <w:rPr>
                <w:color w:val="000000" w:themeColor="text1"/>
                <w:szCs w:val="24"/>
                <w:lang w:val="en-US"/>
              </w:rPr>
            </w:pPr>
            <w:r w:rsidRPr="008B789B">
              <w:rPr>
                <w:color w:val="000000" w:themeColor="text1"/>
                <w:szCs w:val="24"/>
                <w:lang w:val="en-US"/>
              </w:rPr>
              <w:t>Tối đa</w:t>
            </w:r>
          </w:p>
        </w:tc>
        <w:tc>
          <w:tcPr>
            <w:tcW w:w="963" w:type="pct"/>
            <w:tcBorders>
              <w:top w:val="single" w:sz="8" w:space="0" w:color="auto"/>
              <w:left w:val="nil"/>
              <w:bottom w:val="dotted" w:sz="4" w:space="0" w:color="auto"/>
              <w:right w:val="single" w:sz="8" w:space="0" w:color="000000"/>
            </w:tcBorders>
            <w:shd w:val="clear" w:color="auto" w:fill="auto"/>
            <w:vAlign w:val="center"/>
          </w:tcPr>
          <w:p w:rsidR="00EF0E0F" w:rsidRPr="008B789B" w:rsidRDefault="00EF0E0F" w:rsidP="0088093E">
            <w:pPr>
              <w:spacing w:before="0" w:after="0"/>
              <w:jc w:val="center"/>
              <w:rPr>
                <w:color w:val="000000" w:themeColor="text1"/>
                <w:szCs w:val="24"/>
                <w:lang w:val="en-US"/>
              </w:rPr>
            </w:pPr>
            <w:r w:rsidRPr="008B789B">
              <w:rPr>
                <w:color w:val="000000" w:themeColor="text1"/>
                <w:szCs w:val="24"/>
                <w:lang w:val="en-US"/>
              </w:rPr>
              <w:t>3.000.000/ năm</w:t>
            </w:r>
          </w:p>
        </w:tc>
        <w:tc>
          <w:tcPr>
            <w:tcW w:w="963" w:type="pct"/>
            <w:tcBorders>
              <w:top w:val="single" w:sz="8" w:space="0" w:color="auto"/>
              <w:left w:val="nil"/>
              <w:bottom w:val="dotted" w:sz="4" w:space="0" w:color="auto"/>
              <w:right w:val="single" w:sz="8" w:space="0" w:color="000000"/>
            </w:tcBorders>
            <w:shd w:val="clear" w:color="auto" w:fill="auto"/>
            <w:vAlign w:val="center"/>
          </w:tcPr>
          <w:p w:rsidR="00EF0E0F" w:rsidRPr="008B789B" w:rsidRDefault="00EF0E0F" w:rsidP="0088093E">
            <w:pPr>
              <w:spacing w:before="0" w:after="0"/>
              <w:jc w:val="center"/>
              <w:rPr>
                <w:color w:val="000000" w:themeColor="text1"/>
                <w:szCs w:val="24"/>
                <w:lang w:val="en-US"/>
              </w:rPr>
            </w:pPr>
            <w:r w:rsidRPr="008B789B">
              <w:rPr>
                <w:color w:val="000000" w:themeColor="text1"/>
                <w:szCs w:val="24"/>
                <w:lang w:val="en-US" w:eastAsia="en-CA"/>
              </w:rPr>
              <w:t>5.000.000/ năm</w:t>
            </w:r>
          </w:p>
        </w:tc>
        <w:tc>
          <w:tcPr>
            <w:tcW w:w="965" w:type="pct"/>
            <w:gridSpan w:val="2"/>
            <w:tcBorders>
              <w:top w:val="single" w:sz="8" w:space="0" w:color="auto"/>
              <w:left w:val="nil"/>
              <w:bottom w:val="dotted" w:sz="4" w:space="0" w:color="auto"/>
              <w:right w:val="single" w:sz="8" w:space="0" w:color="000000"/>
            </w:tcBorders>
            <w:shd w:val="clear" w:color="auto" w:fill="auto"/>
            <w:vAlign w:val="center"/>
          </w:tcPr>
          <w:p w:rsidR="00EF0E0F" w:rsidRPr="008B789B" w:rsidRDefault="00EF0E0F" w:rsidP="0088093E">
            <w:pPr>
              <w:spacing w:before="0" w:after="0"/>
              <w:jc w:val="center"/>
              <w:rPr>
                <w:color w:val="000000" w:themeColor="text1"/>
                <w:szCs w:val="24"/>
                <w:lang w:val="en-US"/>
              </w:rPr>
            </w:pPr>
            <w:r w:rsidRPr="008B789B">
              <w:rPr>
                <w:color w:val="000000" w:themeColor="text1"/>
                <w:szCs w:val="24"/>
                <w:lang w:val="en-US" w:eastAsia="en-CA"/>
              </w:rPr>
              <w:t>7.500.000/ năm</w:t>
            </w:r>
          </w:p>
        </w:tc>
      </w:tr>
      <w:tr w:rsidR="00EF0E0F" w:rsidRPr="008B789B" w:rsidTr="0082247A">
        <w:trPr>
          <w:trHeight w:val="331"/>
        </w:trPr>
        <w:tc>
          <w:tcPr>
            <w:tcW w:w="1756" w:type="pct"/>
            <w:vMerge/>
            <w:tcBorders>
              <w:left w:val="single" w:sz="8" w:space="0" w:color="auto"/>
              <w:bottom w:val="single" w:sz="8" w:space="0" w:color="000000"/>
              <w:right w:val="single" w:sz="8" w:space="0" w:color="auto"/>
            </w:tcBorders>
            <w:vAlign w:val="center"/>
          </w:tcPr>
          <w:p w:rsidR="00EF0E0F" w:rsidRPr="008B789B" w:rsidRDefault="00EF0E0F" w:rsidP="0082247A">
            <w:pPr>
              <w:spacing w:before="0" w:after="0"/>
              <w:rPr>
                <w:b/>
                <w:bCs/>
                <w:color w:val="000000" w:themeColor="text1"/>
                <w:szCs w:val="24"/>
                <w:lang w:val="en-US"/>
              </w:rPr>
            </w:pPr>
          </w:p>
        </w:tc>
        <w:tc>
          <w:tcPr>
            <w:tcW w:w="353" w:type="pct"/>
            <w:vMerge/>
            <w:tcBorders>
              <w:left w:val="single" w:sz="8" w:space="0" w:color="auto"/>
              <w:bottom w:val="single" w:sz="8" w:space="0" w:color="000000"/>
              <w:right w:val="single" w:sz="8" w:space="0" w:color="auto"/>
            </w:tcBorders>
            <w:vAlign w:val="center"/>
          </w:tcPr>
          <w:p w:rsidR="00EF0E0F" w:rsidRPr="008B789B" w:rsidRDefault="00EF0E0F" w:rsidP="0088093E">
            <w:pPr>
              <w:spacing w:before="0" w:after="0"/>
              <w:jc w:val="left"/>
              <w:rPr>
                <w:color w:val="000000" w:themeColor="text1"/>
                <w:szCs w:val="24"/>
                <w:lang w:val="en-US"/>
              </w:rPr>
            </w:pPr>
          </w:p>
        </w:tc>
        <w:tc>
          <w:tcPr>
            <w:tcW w:w="2891" w:type="pct"/>
            <w:gridSpan w:val="4"/>
            <w:tcBorders>
              <w:top w:val="dotted" w:sz="4" w:space="0" w:color="auto"/>
              <w:left w:val="nil"/>
              <w:bottom w:val="single" w:sz="8" w:space="0" w:color="auto"/>
              <w:right w:val="single" w:sz="8" w:space="0" w:color="000000"/>
            </w:tcBorders>
            <w:shd w:val="clear" w:color="auto" w:fill="auto"/>
            <w:vAlign w:val="center"/>
          </w:tcPr>
          <w:p w:rsidR="00EF0E0F" w:rsidRPr="008B789B" w:rsidRDefault="00EF0E0F" w:rsidP="0088093E">
            <w:pPr>
              <w:spacing w:before="0" w:after="0"/>
              <w:jc w:val="center"/>
              <w:rPr>
                <w:color w:val="000000" w:themeColor="text1"/>
                <w:szCs w:val="24"/>
                <w:lang w:val="en-US"/>
              </w:rPr>
            </w:pPr>
            <w:r w:rsidRPr="008B789B">
              <w:rPr>
                <w:color w:val="000000" w:themeColor="text1"/>
                <w:szCs w:val="24"/>
                <w:lang w:val="en-US"/>
              </w:rPr>
              <w:t>cho mỗi Tai nạn</w:t>
            </w:r>
          </w:p>
        </w:tc>
      </w:tr>
      <w:tr w:rsidR="00E07EE6" w:rsidRPr="008B789B" w:rsidTr="00E07EE6">
        <w:trPr>
          <w:trHeight w:val="331"/>
        </w:trPr>
        <w:tc>
          <w:tcPr>
            <w:tcW w:w="5000" w:type="pct"/>
            <w:gridSpan w:val="6"/>
            <w:tcBorders>
              <w:top w:val="nil"/>
              <w:left w:val="single" w:sz="8" w:space="0" w:color="auto"/>
              <w:bottom w:val="single" w:sz="8" w:space="0" w:color="auto"/>
              <w:right w:val="single" w:sz="8" w:space="0" w:color="auto"/>
            </w:tcBorders>
            <w:shd w:val="clear" w:color="auto" w:fill="FABF8F" w:themeFill="accent6" w:themeFillTint="99"/>
            <w:vAlign w:val="center"/>
            <w:hideMark/>
          </w:tcPr>
          <w:p w:rsidR="00E07EE6" w:rsidRPr="008B789B" w:rsidRDefault="00E07EE6">
            <w:pPr>
              <w:spacing w:before="0" w:after="0"/>
              <w:rPr>
                <w:b/>
                <w:bCs/>
                <w:color w:val="000000" w:themeColor="text1"/>
                <w:szCs w:val="24"/>
                <w:lang w:val="en-US"/>
              </w:rPr>
            </w:pPr>
            <w:r w:rsidRPr="008B789B">
              <w:rPr>
                <w:b/>
                <w:bCs/>
                <w:color w:val="000000" w:themeColor="text1"/>
                <w:szCs w:val="24"/>
                <w:lang w:val="en-US"/>
              </w:rPr>
              <w:t>PHẦN II - CHI PHÍ CẤP CỨU</w:t>
            </w:r>
          </w:p>
          <w:p w:rsidR="00E07EE6" w:rsidRPr="008B789B" w:rsidRDefault="00E07EE6" w:rsidP="0088093E">
            <w:pPr>
              <w:spacing w:before="0" w:after="0"/>
              <w:jc w:val="left"/>
              <w:rPr>
                <w:color w:val="000000" w:themeColor="text1"/>
                <w:szCs w:val="24"/>
                <w:lang w:val="en-US"/>
              </w:rPr>
            </w:pPr>
          </w:p>
        </w:tc>
      </w:tr>
      <w:tr w:rsidR="00EF0E0F" w:rsidRPr="008B789B" w:rsidTr="0082247A">
        <w:trPr>
          <w:trHeight w:val="331"/>
        </w:trPr>
        <w:tc>
          <w:tcPr>
            <w:tcW w:w="1756" w:type="pct"/>
            <w:vMerge w:val="restart"/>
            <w:tcBorders>
              <w:top w:val="nil"/>
              <w:left w:val="single" w:sz="8" w:space="0" w:color="auto"/>
              <w:bottom w:val="single" w:sz="8" w:space="0" w:color="000000"/>
              <w:right w:val="single" w:sz="8" w:space="0" w:color="auto"/>
            </w:tcBorders>
            <w:shd w:val="clear" w:color="auto" w:fill="auto"/>
            <w:vAlign w:val="center"/>
            <w:hideMark/>
          </w:tcPr>
          <w:p w:rsidR="00EF0E0F" w:rsidRPr="008B789B" w:rsidRDefault="00EF0E0F">
            <w:pPr>
              <w:spacing w:before="0" w:after="0"/>
              <w:rPr>
                <w:b/>
                <w:bCs/>
                <w:color w:val="000000" w:themeColor="text1"/>
                <w:szCs w:val="24"/>
                <w:lang w:val="en-US"/>
              </w:rPr>
            </w:pPr>
            <w:r w:rsidRPr="008B789B">
              <w:rPr>
                <w:b/>
                <w:bCs/>
                <w:color w:val="000000" w:themeColor="text1"/>
                <w:szCs w:val="24"/>
                <w:lang w:val="en-US" w:eastAsia="en-CA"/>
              </w:rPr>
              <w:t>1.</w:t>
            </w:r>
            <w:r w:rsidRPr="008B789B">
              <w:rPr>
                <w:b/>
                <w:bCs/>
                <w:color w:val="000000" w:themeColor="text1"/>
                <w:sz w:val="14"/>
                <w:szCs w:val="14"/>
                <w:lang w:val="en-US" w:eastAsia="en-CA"/>
              </w:rPr>
              <w:t> </w:t>
            </w:r>
            <w:r w:rsidRPr="008B789B">
              <w:rPr>
                <w:b/>
                <w:bCs/>
                <w:color w:val="000000" w:themeColor="text1"/>
                <w:szCs w:val="24"/>
                <w:lang w:val="en-US" w:eastAsia="en-CA"/>
              </w:rPr>
              <w:t>Điều trị cấp cứu do Tai nạn</w:t>
            </w:r>
          </w:p>
        </w:tc>
        <w:tc>
          <w:tcPr>
            <w:tcW w:w="353" w:type="pct"/>
            <w:vMerge w:val="restart"/>
            <w:tcBorders>
              <w:top w:val="nil"/>
              <w:left w:val="single" w:sz="8" w:space="0" w:color="auto"/>
              <w:bottom w:val="single" w:sz="8" w:space="0" w:color="000000"/>
              <w:right w:val="single" w:sz="8" w:space="0" w:color="auto"/>
            </w:tcBorders>
            <w:shd w:val="clear" w:color="auto" w:fill="auto"/>
            <w:vAlign w:val="center"/>
            <w:hideMark/>
          </w:tcPr>
          <w:p w:rsidR="00EF0E0F" w:rsidRPr="008B789B" w:rsidRDefault="00EF0E0F" w:rsidP="0088093E">
            <w:pPr>
              <w:spacing w:before="0" w:after="0"/>
              <w:jc w:val="center"/>
              <w:rPr>
                <w:color w:val="000000" w:themeColor="text1"/>
                <w:szCs w:val="24"/>
                <w:lang w:val="en-US"/>
              </w:rPr>
            </w:pPr>
            <w:r w:rsidRPr="008B789B">
              <w:rPr>
                <w:color w:val="000000" w:themeColor="text1"/>
                <w:szCs w:val="24"/>
                <w:lang w:val="en-US"/>
              </w:rPr>
              <w:t>Tối đa</w:t>
            </w:r>
          </w:p>
        </w:tc>
        <w:tc>
          <w:tcPr>
            <w:tcW w:w="963" w:type="pct"/>
            <w:tcBorders>
              <w:top w:val="nil"/>
              <w:left w:val="nil"/>
              <w:bottom w:val="dotted" w:sz="4" w:space="0" w:color="auto"/>
              <w:right w:val="single" w:sz="8" w:space="0" w:color="auto"/>
            </w:tcBorders>
            <w:shd w:val="clear" w:color="auto" w:fill="auto"/>
            <w:vAlign w:val="center"/>
            <w:hideMark/>
          </w:tcPr>
          <w:p w:rsidR="00EF0E0F" w:rsidRPr="008B789B" w:rsidRDefault="00EF0E0F" w:rsidP="0088093E">
            <w:pPr>
              <w:spacing w:before="0" w:after="0"/>
              <w:jc w:val="center"/>
              <w:rPr>
                <w:color w:val="000000" w:themeColor="text1"/>
                <w:szCs w:val="24"/>
                <w:lang w:val="en-US"/>
              </w:rPr>
            </w:pPr>
            <w:r w:rsidRPr="008B789B">
              <w:rPr>
                <w:color w:val="000000" w:themeColor="text1"/>
                <w:szCs w:val="24"/>
                <w:lang w:val="en-US"/>
              </w:rPr>
              <w:t>2.100.000/ năm</w:t>
            </w:r>
          </w:p>
        </w:tc>
        <w:tc>
          <w:tcPr>
            <w:tcW w:w="969" w:type="pct"/>
            <w:gridSpan w:val="2"/>
            <w:tcBorders>
              <w:top w:val="nil"/>
              <w:left w:val="nil"/>
              <w:bottom w:val="dotted" w:sz="4" w:space="0" w:color="auto"/>
              <w:right w:val="single" w:sz="8" w:space="0" w:color="auto"/>
            </w:tcBorders>
            <w:shd w:val="clear" w:color="auto" w:fill="auto"/>
            <w:vAlign w:val="center"/>
            <w:hideMark/>
          </w:tcPr>
          <w:p w:rsidR="00EF0E0F" w:rsidRPr="008B789B" w:rsidRDefault="00EF0E0F" w:rsidP="0088093E">
            <w:pPr>
              <w:spacing w:before="0" w:after="0"/>
              <w:jc w:val="center"/>
              <w:rPr>
                <w:color w:val="000000" w:themeColor="text1"/>
                <w:szCs w:val="24"/>
                <w:lang w:val="en-US"/>
              </w:rPr>
            </w:pPr>
            <w:r w:rsidRPr="008B789B">
              <w:rPr>
                <w:color w:val="000000" w:themeColor="text1"/>
                <w:szCs w:val="24"/>
                <w:lang w:val="en-US" w:eastAsia="en-CA"/>
              </w:rPr>
              <w:t>5.250.000/ năm</w:t>
            </w:r>
          </w:p>
        </w:tc>
        <w:tc>
          <w:tcPr>
            <w:tcW w:w="959" w:type="pct"/>
            <w:tcBorders>
              <w:top w:val="nil"/>
              <w:left w:val="nil"/>
              <w:bottom w:val="dotted" w:sz="4" w:space="0" w:color="auto"/>
              <w:right w:val="single" w:sz="8" w:space="0" w:color="auto"/>
            </w:tcBorders>
            <w:shd w:val="clear" w:color="auto" w:fill="auto"/>
            <w:vAlign w:val="center"/>
            <w:hideMark/>
          </w:tcPr>
          <w:p w:rsidR="00EF0E0F" w:rsidRPr="008B789B" w:rsidRDefault="00EF0E0F" w:rsidP="0088093E">
            <w:pPr>
              <w:spacing w:before="0" w:after="0"/>
              <w:jc w:val="center"/>
              <w:rPr>
                <w:color w:val="000000" w:themeColor="text1"/>
                <w:szCs w:val="24"/>
                <w:lang w:val="en-US"/>
              </w:rPr>
            </w:pPr>
            <w:r w:rsidRPr="008B789B">
              <w:rPr>
                <w:color w:val="000000" w:themeColor="text1"/>
                <w:szCs w:val="24"/>
                <w:lang w:val="en-US" w:eastAsia="en-CA"/>
              </w:rPr>
              <w:t>10.500.000/ năm</w:t>
            </w:r>
          </w:p>
        </w:tc>
      </w:tr>
      <w:tr w:rsidR="00EF0E0F" w:rsidRPr="008B789B" w:rsidTr="0082247A">
        <w:trPr>
          <w:trHeight w:val="331"/>
        </w:trPr>
        <w:tc>
          <w:tcPr>
            <w:tcW w:w="1756" w:type="pct"/>
            <w:vMerge/>
            <w:tcBorders>
              <w:top w:val="nil"/>
              <w:left w:val="single" w:sz="8" w:space="0" w:color="auto"/>
              <w:bottom w:val="single" w:sz="8" w:space="0" w:color="000000"/>
              <w:right w:val="single" w:sz="8" w:space="0" w:color="auto"/>
            </w:tcBorders>
            <w:vAlign w:val="center"/>
            <w:hideMark/>
          </w:tcPr>
          <w:p w:rsidR="00EF0E0F" w:rsidRPr="008B789B" w:rsidRDefault="00EF0E0F" w:rsidP="0082247A">
            <w:pPr>
              <w:spacing w:before="0" w:after="0"/>
              <w:rPr>
                <w:b/>
                <w:bCs/>
                <w:color w:val="000000" w:themeColor="text1"/>
                <w:szCs w:val="24"/>
                <w:lang w:val="en-US"/>
              </w:rPr>
            </w:pPr>
          </w:p>
        </w:tc>
        <w:tc>
          <w:tcPr>
            <w:tcW w:w="353" w:type="pct"/>
            <w:vMerge/>
            <w:tcBorders>
              <w:top w:val="nil"/>
              <w:left w:val="single" w:sz="8" w:space="0" w:color="auto"/>
              <w:bottom w:val="single" w:sz="8" w:space="0" w:color="000000"/>
              <w:right w:val="single" w:sz="8" w:space="0" w:color="auto"/>
            </w:tcBorders>
            <w:vAlign w:val="center"/>
            <w:hideMark/>
          </w:tcPr>
          <w:p w:rsidR="00EF0E0F" w:rsidRPr="008B789B" w:rsidRDefault="00EF0E0F" w:rsidP="0088093E">
            <w:pPr>
              <w:spacing w:before="0" w:after="0"/>
              <w:jc w:val="center"/>
              <w:rPr>
                <w:color w:val="000000" w:themeColor="text1"/>
                <w:szCs w:val="24"/>
                <w:lang w:val="en-US"/>
              </w:rPr>
            </w:pPr>
          </w:p>
        </w:tc>
        <w:tc>
          <w:tcPr>
            <w:tcW w:w="2891" w:type="pct"/>
            <w:gridSpan w:val="4"/>
            <w:tcBorders>
              <w:top w:val="nil"/>
              <w:left w:val="nil"/>
              <w:bottom w:val="single" w:sz="8" w:space="0" w:color="auto"/>
              <w:right w:val="single" w:sz="8" w:space="0" w:color="000000"/>
            </w:tcBorders>
            <w:shd w:val="clear" w:color="auto" w:fill="auto"/>
            <w:vAlign w:val="center"/>
            <w:hideMark/>
          </w:tcPr>
          <w:p w:rsidR="00EF0E0F" w:rsidRPr="008B789B" w:rsidRDefault="00EF0E0F" w:rsidP="0088093E">
            <w:pPr>
              <w:spacing w:before="0" w:after="0"/>
              <w:jc w:val="center"/>
              <w:rPr>
                <w:color w:val="000000" w:themeColor="text1"/>
                <w:szCs w:val="24"/>
                <w:lang w:val="en-US"/>
              </w:rPr>
            </w:pPr>
            <w:r w:rsidRPr="008B789B">
              <w:rPr>
                <w:color w:val="000000" w:themeColor="text1"/>
                <w:szCs w:val="24"/>
                <w:lang w:val="en-US"/>
              </w:rPr>
              <w:t>cho mỗi Tai nạn</w:t>
            </w:r>
          </w:p>
        </w:tc>
      </w:tr>
      <w:tr w:rsidR="00AC52BD" w:rsidRPr="008B789B" w:rsidTr="00E07EE6">
        <w:trPr>
          <w:trHeight w:val="475"/>
        </w:trPr>
        <w:tc>
          <w:tcPr>
            <w:tcW w:w="1756" w:type="pct"/>
            <w:vMerge w:val="restart"/>
            <w:tcBorders>
              <w:top w:val="nil"/>
              <w:left w:val="single" w:sz="8" w:space="0" w:color="auto"/>
              <w:bottom w:val="single" w:sz="8" w:space="0" w:color="000000"/>
              <w:right w:val="single" w:sz="8" w:space="0" w:color="auto"/>
            </w:tcBorders>
            <w:shd w:val="clear" w:color="auto" w:fill="FDE9D9" w:themeFill="accent6" w:themeFillTint="33"/>
            <w:vAlign w:val="center"/>
            <w:hideMark/>
          </w:tcPr>
          <w:p w:rsidR="00EF0E0F" w:rsidRPr="008B789B" w:rsidRDefault="00EF0E0F">
            <w:pPr>
              <w:spacing w:before="0" w:after="0"/>
              <w:rPr>
                <w:b/>
                <w:bCs/>
                <w:color w:val="000000" w:themeColor="text1"/>
                <w:szCs w:val="24"/>
                <w:lang w:val="en-US"/>
              </w:rPr>
            </w:pPr>
            <w:r w:rsidRPr="008B789B">
              <w:rPr>
                <w:b/>
                <w:bCs/>
                <w:color w:val="000000" w:themeColor="text1"/>
                <w:szCs w:val="24"/>
                <w:lang w:val="en-US" w:eastAsia="en-CA"/>
              </w:rPr>
              <w:t>2.</w:t>
            </w:r>
            <w:r w:rsidRPr="008B789B">
              <w:rPr>
                <w:b/>
                <w:bCs/>
                <w:color w:val="000000" w:themeColor="text1"/>
                <w:sz w:val="14"/>
                <w:szCs w:val="14"/>
                <w:lang w:val="en-US" w:eastAsia="en-CA"/>
              </w:rPr>
              <w:t> </w:t>
            </w:r>
            <w:r w:rsidRPr="008B789B">
              <w:rPr>
                <w:b/>
                <w:bCs/>
                <w:color w:val="000000" w:themeColor="text1"/>
                <w:szCs w:val="24"/>
                <w:lang w:val="en-US" w:eastAsia="en-CA"/>
              </w:rPr>
              <w:t>Chi phí xe cấp cứu</w:t>
            </w:r>
          </w:p>
        </w:tc>
        <w:tc>
          <w:tcPr>
            <w:tcW w:w="353" w:type="pct"/>
            <w:vMerge w:val="restart"/>
            <w:tcBorders>
              <w:top w:val="nil"/>
              <w:left w:val="single" w:sz="8" w:space="0" w:color="auto"/>
              <w:bottom w:val="single" w:sz="8" w:space="0" w:color="000000"/>
              <w:right w:val="single" w:sz="8" w:space="0" w:color="auto"/>
            </w:tcBorders>
            <w:shd w:val="clear" w:color="auto" w:fill="FDE9D9" w:themeFill="accent6" w:themeFillTint="33"/>
            <w:vAlign w:val="center"/>
            <w:hideMark/>
          </w:tcPr>
          <w:p w:rsidR="00EF0E0F" w:rsidRPr="008B789B" w:rsidRDefault="00EF0E0F" w:rsidP="0088093E">
            <w:pPr>
              <w:spacing w:before="0" w:after="0"/>
              <w:jc w:val="center"/>
              <w:rPr>
                <w:color w:val="000000" w:themeColor="text1"/>
                <w:szCs w:val="24"/>
                <w:lang w:val="en-US"/>
              </w:rPr>
            </w:pPr>
            <w:r w:rsidRPr="008B789B">
              <w:rPr>
                <w:color w:val="000000" w:themeColor="text1"/>
                <w:szCs w:val="24"/>
                <w:lang w:val="en-US"/>
              </w:rPr>
              <w:t xml:space="preserve">Tối </w:t>
            </w:r>
            <w:r w:rsidRPr="008B789B">
              <w:rPr>
                <w:color w:val="000000" w:themeColor="text1"/>
                <w:szCs w:val="24"/>
                <w:lang w:val="en-US"/>
              </w:rPr>
              <w:lastRenderedPageBreak/>
              <w:t>đa</w:t>
            </w:r>
          </w:p>
        </w:tc>
        <w:tc>
          <w:tcPr>
            <w:tcW w:w="963" w:type="pct"/>
            <w:tcBorders>
              <w:top w:val="nil"/>
              <w:left w:val="nil"/>
              <w:bottom w:val="dotted" w:sz="4" w:space="0" w:color="auto"/>
              <w:right w:val="single" w:sz="8" w:space="0" w:color="auto"/>
            </w:tcBorders>
            <w:shd w:val="clear" w:color="auto" w:fill="FDE9D9" w:themeFill="accent6" w:themeFillTint="33"/>
            <w:vAlign w:val="center"/>
            <w:hideMark/>
          </w:tcPr>
          <w:p w:rsidR="00EF0E0F" w:rsidRPr="008B789B" w:rsidRDefault="000B230B" w:rsidP="0088093E">
            <w:pPr>
              <w:spacing w:before="0" w:after="0"/>
              <w:jc w:val="center"/>
              <w:rPr>
                <w:color w:val="000000" w:themeColor="text1"/>
                <w:szCs w:val="24"/>
                <w:lang w:val="en-US"/>
              </w:rPr>
            </w:pPr>
            <w:r>
              <w:rPr>
                <w:color w:val="000000" w:themeColor="text1"/>
                <w:szCs w:val="24"/>
                <w:lang w:val="en-US"/>
              </w:rPr>
              <w:lastRenderedPageBreak/>
              <w:t>3</w:t>
            </w:r>
            <w:r w:rsidR="00EF0E0F" w:rsidRPr="008B789B">
              <w:rPr>
                <w:color w:val="000000" w:themeColor="text1"/>
                <w:szCs w:val="24"/>
                <w:lang w:val="en-US"/>
              </w:rPr>
              <w:t>.</w:t>
            </w:r>
            <w:r>
              <w:rPr>
                <w:color w:val="000000" w:themeColor="text1"/>
                <w:szCs w:val="24"/>
                <w:lang w:val="en-US"/>
              </w:rPr>
              <w:t>0</w:t>
            </w:r>
            <w:r w:rsidR="00EF0E0F" w:rsidRPr="008B789B">
              <w:rPr>
                <w:color w:val="000000" w:themeColor="text1"/>
                <w:szCs w:val="24"/>
                <w:lang w:val="en-US"/>
              </w:rPr>
              <w:t>00.000/ năm</w:t>
            </w:r>
          </w:p>
        </w:tc>
        <w:tc>
          <w:tcPr>
            <w:tcW w:w="969" w:type="pct"/>
            <w:gridSpan w:val="2"/>
            <w:tcBorders>
              <w:top w:val="nil"/>
              <w:left w:val="nil"/>
              <w:bottom w:val="dotted" w:sz="4" w:space="0" w:color="auto"/>
              <w:right w:val="single" w:sz="8" w:space="0" w:color="auto"/>
            </w:tcBorders>
            <w:shd w:val="clear" w:color="auto" w:fill="FDE9D9" w:themeFill="accent6" w:themeFillTint="33"/>
            <w:vAlign w:val="center"/>
            <w:hideMark/>
          </w:tcPr>
          <w:p w:rsidR="00EF0E0F" w:rsidRPr="008B789B" w:rsidRDefault="000B230B" w:rsidP="0088093E">
            <w:pPr>
              <w:spacing w:before="0" w:after="0"/>
              <w:jc w:val="center"/>
              <w:rPr>
                <w:color w:val="000000" w:themeColor="text1"/>
                <w:szCs w:val="24"/>
                <w:lang w:val="en-US"/>
              </w:rPr>
            </w:pPr>
            <w:r>
              <w:rPr>
                <w:color w:val="000000" w:themeColor="text1"/>
                <w:szCs w:val="24"/>
                <w:lang w:val="en-US"/>
              </w:rPr>
              <w:t>5</w:t>
            </w:r>
            <w:r w:rsidR="00EF0E0F" w:rsidRPr="008B789B">
              <w:rPr>
                <w:color w:val="000000" w:themeColor="text1"/>
                <w:szCs w:val="24"/>
                <w:lang w:val="en-US"/>
              </w:rPr>
              <w:t>.</w:t>
            </w:r>
            <w:r>
              <w:rPr>
                <w:color w:val="000000" w:themeColor="text1"/>
                <w:szCs w:val="24"/>
                <w:lang w:val="en-US"/>
              </w:rPr>
              <w:t>0</w:t>
            </w:r>
            <w:r w:rsidR="00EF0E0F" w:rsidRPr="008B789B">
              <w:rPr>
                <w:color w:val="000000" w:themeColor="text1"/>
                <w:szCs w:val="24"/>
                <w:lang w:val="en-US"/>
              </w:rPr>
              <w:t>00.000/ năm</w:t>
            </w:r>
          </w:p>
        </w:tc>
        <w:tc>
          <w:tcPr>
            <w:tcW w:w="959" w:type="pct"/>
            <w:tcBorders>
              <w:top w:val="nil"/>
              <w:left w:val="nil"/>
              <w:bottom w:val="dotted" w:sz="4" w:space="0" w:color="auto"/>
              <w:right w:val="single" w:sz="8" w:space="0" w:color="auto"/>
            </w:tcBorders>
            <w:shd w:val="clear" w:color="auto" w:fill="FDE9D9" w:themeFill="accent6" w:themeFillTint="33"/>
            <w:vAlign w:val="center"/>
            <w:hideMark/>
          </w:tcPr>
          <w:p w:rsidR="00EF0E0F" w:rsidRPr="008B789B" w:rsidRDefault="00EF0E0F" w:rsidP="0088093E">
            <w:pPr>
              <w:spacing w:before="0" w:after="0"/>
              <w:jc w:val="center"/>
              <w:rPr>
                <w:color w:val="000000" w:themeColor="text1"/>
                <w:szCs w:val="24"/>
                <w:lang w:val="en-US"/>
              </w:rPr>
            </w:pPr>
            <w:r w:rsidRPr="008B789B">
              <w:rPr>
                <w:color w:val="000000" w:themeColor="text1"/>
                <w:szCs w:val="24"/>
                <w:lang w:val="en-US"/>
              </w:rPr>
              <w:t xml:space="preserve">100% chi phí </w:t>
            </w:r>
            <w:r w:rsidRPr="008B789B">
              <w:rPr>
                <w:color w:val="000000" w:themeColor="text1"/>
                <w:szCs w:val="24"/>
                <w:lang w:val="en-US"/>
              </w:rPr>
              <w:lastRenderedPageBreak/>
              <w:t>thực tế</w:t>
            </w:r>
          </w:p>
        </w:tc>
      </w:tr>
      <w:tr w:rsidR="00EF0E0F" w:rsidRPr="008B789B" w:rsidTr="0082247A">
        <w:trPr>
          <w:trHeight w:val="331"/>
        </w:trPr>
        <w:tc>
          <w:tcPr>
            <w:tcW w:w="1756" w:type="pct"/>
            <w:vMerge/>
            <w:tcBorders>
              <w:top w:val="nil"/>
              <w:left w:val="single" w:sz="8" w:space="0" w:color="auto"/>
              <w:bottom w:val="single" w:sz="8" w:space="0" w:color="000000"/>
              <w:right w:val="single" w:sz="8" w:space="0" w:color="auto"/>
            </w:tcBorders>
            <w:shd w:val="clear" w:color="auto" w:fill="FDE9D9" w:themeFill="accent6" w:themeFillTint="33"/>
            <w:vAlign w:val="center"/>
            <w:hideMark/>
          </w:tcPr>
          <w:p w:rsidR="00EF0E0F" w:rsidRPr="008B789B" w:rsidRDefault="00EF0E0F" w:rsidP="0082247A">
            <w:pPr>
              <w:spacing w:before="0" w:after="0"/>
              <w:rPr>
                <w:b/>
                <w:bCs/>
                <w:color w:val="000000" w:themeColor="text1"/>
                <w:szCs w:val="24"/>
                <w:lang w:val="en-US"/>
              </w:rPr>
            </w:pPr>
          </w:p>
        </w:tc>
        <w:tc>
          <w:tcPr>
            <w:tcW w:w="353" w:type="pct"/>
            <w:vMerge/>
            <w:tcBorders>
              <w:top w:val="nil"/>
              <w:left w:val="single" w:sz="8" w:space="0" w:color="auto"/>
              <w:bottom w:val="single" w:sz="8" w:space="0" w:color="000000"/>
              <w:right w:val="single" w:sz="8" w:space="0" w:color="auto"/>
            </w:tcBorders>
            <w:shd w:val="clear" w:color="auto" w:fill="FDE9D9" w:themeFill="accent6" w:themeFillTint="33"/>
            <w:vAlign w:val="center"/>
            <w:hideMark/>
          </w:tcPr>
          <w:p w:rsidR="00EF0E0F" w:rsidRPr="008B789B" w:rsidRDefault="00EF0E0F" w:rsidP="0088093E">
            <w:pPr>
              <w:spacing w:before="0" w:after="0"/>
              <w:jc w:val="center"/>
              <w:rPr>
                <w:color w:val="000000" w:themeColor="text1"/>
                <w:szCs w:val="24"/>
                <w:lang w:val="en-US"/>
              </w:rPr>
            </w:pPr>
          </w:p>
        </w:tc>
        <w:tc>
          <w:tcPr>
            <w:tcW w:w="2891" w:type="pct"/>
            <w:gridSpan w:val="4"/>
            <w:tcBorders>
              <w:top w:val="nil"/>
              <w:left w:val="nil"/>
              <w:bottom w:val="single" w:sz="8" w:space="0" w:color="auto"/>
              <w:right w:val="single" w:sz="8" w:space="0" w:color="000000"/>
            </w:tcBorders>
            <w:shd w:val="clear" w:color="auto" w:fill="FDE9D9" w:themeFill="accent6" w:themeFillTint="33"/>
            <w:vAlign w:val="center"/>
            <w:hideMark/>
          </w:tcPr>
          <w:p w:rsidR="00EF0E0F" w:rsidRPr="008B789B" w:rsidRDefault="00EF0E0F" w:rsidP="0088093E">
            <w:pPr>
              <w:spacing w:before="0" w:after="0"/>
              <w:jc w:val="center"/>
              <w:rPr>
                <w:color w:val="000000" w:themeColor="text1"/>
                <w:szCs w:val="24"/>
                <w:lang w:val="en-US"/>
              </w:rPr>
            </w:pPr>
            <w:r w:rsidRPr="008B789B">
              <w:rPr>
                <w:color w:val="000000" w:themeColor="text1"/>
                <w:szCs w:val="24"/>
                <w:lang w:val="en-US"/>
              </w:rPr>
              <w:t>cho mỗi Bệnh tật/ Thương tật</w:t>
            </w:r>
          </w:p>
        </w:tc>
      </w:tr>
      <w:tr w:rsidR="00EF0E0F" w:rsidRPr="008B789B" w:rsidTr="0082247A">
        <w:trPr>
          <w:trHeight w:val="330"/>
        </w:trPr>
        <w:tc>
          <w:tcPr>
            <w:tcW w:w="5000" w:type="pct"/>
            <w:gridSpan w:val="6"/>
            <w:tcBorders>
              <w:top w:val="single" w:sz="8" w:space="0" w:color="auto"/>
              <w:left w:val="single" w:sz="8" w:space="0" w:color="auto"/>
              <w:bottom w:val="single" w:sz="8" w:space="0" w:color="auto"/>
              <w:right w:val="single" w:sz="8" w:space="0" w:color="000000"/>
            </w:tcBorders>
            <w:shd w:val="clear" w:color="auto" w:fill="FABF8F" w:themeFill="accent6" w:themeFillTint="99"/>
            <w:vAlign w:val="center"/>
            <w:hideMark/>
          </w:tcPr>
          <w:p w:rsidR="00EF0E0F" w:rsidRPr="008B789B" w:rsidRDefault="00EF0E0F" w:rsidP="0082247A">
            <w:pPr>
              <w:spacing w:before="0" w:after="0"/>
              <w:rPr>
                <w:b/>
                <w:bCs/>
                <w:color w:val="000000" w:themeColor="text1"/>
                <w:szCs w:val="24"/>
                <w:lang w:val="en-US"/>
              </w:rPr>
            </w:pPr>
            <w:r w:rsidRPr="008B789B">
              <w:rPr>
                <w:b/>
                <w:bCs/>
                <w:color w:val="000000" w:themeColor="text1"/>
                <w:szCs w:val="24"/>
                <w:lang w:val="en-US" w:eastAsia="en-CA"/>
              </w:rPr>
              <w:t>PHẦN III - CÁC QUYỀN LỢI ĐIỀU TRỊ ĐẶC BIỆT</w:t>
            </w:r>
          </w:p>
        </w:tc>
      </w:tr>
      <w:tr w:rsidR="00EF0E0F" w:rsidRPr="008B789B" w:rsidTr="0082247A">
        <w:trPr>
          <w:trHeight w:val="517"/>
        </w:trPr>
        <w:tc>
          <w:tcPr>
            <w:tcW w:w="1756" w:type="pct"/>
            <w:vMerge w:val="restart"/>
            <w:tcBorders>
              <w:top w:val="dotted" w:sz="4" w:space="0" w:color="auto"/>
              <w:left w:val="single" w:sz="8" w:space="0" w:color="auto"/>
              <w:bottom w:val="single" w:sz="8" w:space="0" w:color="000000"/>
              <w:right w:val="single" w:sz="8" w:space="0" w:color="auto"/>
            </w:tcBorders>
            <w:shd w:val="clear" w:color="auto" w:fill="auto"/>
            <w:vAlign w:val="center"/>
            <w:hideMark/>
          </w:tcPr>
          <w:p w:rsidR="00EF0E0F" w:rsidRPr="008B789B" w:rsidRDefault="00EF0E0F" w:rsidP="0082247A">
            <w:pPr>
              <w:spacing w:before="0" w:after="0"/>
              <w:rPr>
                <w:b/>
                <w:bCs/>
                <w:color w:val="000000" w:themeColor="text1"/>
                <w:szCs w:val="24"/>
                <w:lang w:val="en-US"/>
              </w:rPr>
            </w:pPr>
            <w:r w:rsidRPr="008B789B">
              <w:rPr>
                <w:b/>
                <w:bCs/>
                <w:color w:val="000000" w:themeColor="text1"/>
                <w:szCs w:val="24"/>
                <w:lang w:val="en-US"/>
              </w:rPr>
              <w:t xml:space="preserve">GIỚI HẠN BẢO HIỂM </w:t>
            </w:r>
            <w:r w:rsidRPr="008B789B">
              <w:rPr>
                <w:color w:val="000000" w:themeColor="text1"/>
                <w:szCs w:val="24"/>
                <w:lang w:val="en-US"/>
              </w:rPr>
              <w:t>đối với các quyền lợi bảo hiểm trong Phần</w:t>
            </w:r>
            <w:r w:rsidRPr="008B789B">
              <w:rPr>
                <w:color w:val="000000" w:themeColor="text1"/>
                <w:szCs w:val="24"/>
                <w:lang w:val="vi-VN"/>
              </w:rPr>
              <w:t xml:space="preserve"> III</w:t>
            </w:r>
          </w:p>
        </w:tc>
        <w:tc>
          <w:tcPr>
            <w:tcW w:w="353" w:type="pct"/>
            <w:vMerge w:val="restart"/>
            <w:tcBorders>
              <w:top w:val="nil"/>
              <w:left w:val="single" w:sz="8" w:space="0" w:color="auto"/>
              <w:bottom w:val="single" w:sz="8" w:space="0" w:color="000000"/>
              <w:right w:val="single" w:sz="8" w:space="0" w:color="auto"/>
            </w:tcBorders>
            <w:shd w:val="clear" w:color="auto" w:fill="auto"/>
            <w:vAlign w:val="center"/>
            <w:hideMark/>
          </w:tcPr>
          <w:p w:rsidR="00EF0E0F" w:rsidRPr="008B789B" w:rsidRDefault="00EF0E0F" w:rsidP="0088093E">
            <w:pPr>
              <w:spacing w:before="0" w:after="0"/>
              <w:jc w:val="center"/>
              <w:rPr>
                <w:color w:val="000000" w:themeColor="text1"/>
                <w:szCs w:val="24"/>
                <w:lang w:val="en-US"/>
              </w:rPr>
            </w:pPr>
            <w:r w:rsidRPr="008B789B">
              <w:rPr>
                <w:color w:val="000000" w:themeColor="text1"/>
                <w:szCs w:val="24"/>
                <w:lang w:val="en-US"/>
              </w:rPr>
              <w:t>Tối đa</w:t>
            </w:r>
          </w:p>
        </w:tc>
        <w:tc>
          <w:tcPr>
            <w:tcW w:w="2891" w:type="pct"/>
            <w:gridSpan w:val="4"/>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EF0E0F" w:rsidRPr="008B789B" w:rsidRDefault="00EF0E0F" w:rsidP="0086557C">
            <w:pPr>
              <w:spacing w:before="0" w:after="0"/>
              <w:rPr>
                <w:color w:val="000000" w:themeColor="text1"/>
                <w:szCs w:val="24"/>
                <w:lang w:val="en-US"/>
              </w:rPr>
            </w:pPr>
            <w:r w:rsidRPr="008B789B">
              <w:rPr>
                <w:color w:val="000000" w:themeColor="text1"/>
                <w:szCs w:val="24"/>
                <w:lang w:val="en-US"/>
              </w:rPr>
              <w:t>Quyền lợi này được chi trả theo mức giới hạn cho từng hạn</w:t>
            </w:r>
            <w:r w:rsidR="002F376F">
              <w:rPr>
                <w:color w:val="000000" w:themeColor="text1"/>
                <w:szCs w:val="24"/>
                <w:lang w:val="en-US"/>
              </w:rPr>
              <w:t>g</w:t>
            </w:r>
            <w:r w:rsidRPr="008B789B">
              <w:rPr>
                <w:color w:val="000000" w:themeColor="text1"/>
                <w:szCs w:val="24"/>
                <w:lang w:val="en-US"/>
              </w:rPr>
              <w:t xml:space="preserve"> mục của Phần I, Phần II nêu trên và mức giới hạn của Phần III này.</w:t>
            </w:r>
          </w:p>
          <w:p w:rsidR="00EF0E0F" w:rsidRPr="008B789B" w:rsidRDefault="00EF0E0F" w:rsidP="0088093E">
            <w:pPr>
              <w:spacing w:before="0" w:after="0"/>
              <w:jc w:val="left"/>
              <w:rPr>
                <w:color w:val="000000" w:themeColor="text1"/>
                <w:szCs w:val="24"/>
                <w:lang w:val="en-US"/>
              </w:rPr>
            </w:pPr>
          </w:p>
        </w:tc>
      </w:tr>
      <w:tr w:rsidR="00EF0E0F" w:rsidRPr="008B789B" w:rsidTr="0082247A">
        <w:trPr>
          <w:trHeight w:val="517"/>
        </w:trPr>
        <w:tc>
          <w:tcPr>
            <w:tcW w:w="1756" w:type="pct"/>
            <w:vMerge/>
            <w:tcBorders>
              <w:top w:val="dotted" w:sz="4" w:space="0" w:color="auto"/>
              <w:left w:val="single" w:sz="8" w:space="0" w:color="auto"/>
              <w:bottom w:val="single" w:sz="8" w:space="0" w:color="000000"/>
              <w:right w:val="single" w:sz="8" w:space="0" w:color="auto"/>
            </w:tcBorders>
            <w:vAlign w:val="center"/>
            <w:hideMark/>
          </w:tcPr>
          <w:p w:rsidR="00EF0E0F" w:rsidRPr="008B789B" w:rsidRDefault="00EF0E0F" w:rsidP="0082247A">
            <w:pPr>
              <w:spacing w:before="0" w:after="0"/>
              <w:rPr>
                <w:b/>
                <w:bCs/>
                <w:color w:val="000000" w:themeColor="text1"/>
                <w:szCs w:val="24"/>
                <w:lang w:val="en-US"/>
              </w:rPr>
            </w:pPr>
          </w:p>
        </w:tc>
        <w:tc>
          <w:tcPr>
            <w:tcW w:w="353" w:type="pct"/>
            <w:vMerge/>
            <w:tcBorders>
              <w:top w:val="nil"/>
              <w:left w:val="single" w:sz="8" w:space="0" w:color="auto"/>
              <w:bottom w:val="single" w:sz="8" w:space="0" w:color="000000"/>
              <w:right w:val="single" w:sz="8" w:space="0" w:color="auto"/>
            </w:tcBorders>
            <w:vAlign w:val="center"/>
            <w:hideMark/>
          </w:tcPr>
          <w:p w:rsidR="00EF0E0F" w:rsidRPr="008B789B" w:rsidRDefault="00EF0E0F" w:rsidP="0088093E">
            <w:pPr>
              <w:spacing w:before="0" w:after="0"/>
              <w:jc w:val="center"/>
              <w:rPr>
                <w:color w:val="000000" w:themeColor="text1"/>
                <w:szCs w:val="24"/>
                <w:lang w:val="en-US"/>
              </w:rPr>
            </w:pPr>
          </w:p>
        </w:tc>
        <w:tc>
          <w:tcPr>
            <w:tcW w:w="2891" w:type="pct"/>
            <w:gridSpan w:val="4"/>
            <w:vMerge/>
            <w:tcBorders>
              <w:top w:val="single" w:sz="8" w:space="0" w:color="auto"/>
              <w:left w:val="single" w:sz="8" w:space="0" w:color="auto"/>
              <w:bottom w:val="single" w:sz="8" w:space="0" w:color="000000"/>
              <w:right w:val="single" w:sz="8" w:space="0" w:color="000000"/>
            </w:tcBorders>
            <w:vAlign w:val="center"/>
            <w:hideMark/>
          </w:tcPr>
          <w:p w:rsidR="00EF0E0F" w:rsidRPr="008B789B" w:rsidRDefault="00EF0E0F" w:rsidP="0088093E">
            <w:pPr>
              <w:spacing w:before="0" w:after="0"/>
              <w:jc w:val="left"/>
              <w:rPr>
                <w:color w:val="000000" w:themeColor="text1"/>
                <w:szCs w:val="24"/>
                <w:lang w:val="en-US"/>
              </w:rPr>
            </w:pPr>
          </w:p>
        </w:tc>
      </w:tr>
      <w:tr w:rsidR="00EF0E0F" w:rsidRPr="008B789B" w:rsidTr="0082247A">
        <w:trPr>
          <w:trHeight w:val="37"/>
        </w:trPr>
        <w:tc>
          <w:tcPr>
            <w:tcW w:w="1756" w:type="pct"/>
            <w:tcBorders>
              <w:top w:val="nil"/>
              <w:left w:val="single" w:sz="8" w:space="0" w:color="auto"/>
              <w:bottom w:val="single" w:sz="8" w:space="0" w:color="auto"/>
              <w:right w:val="single" w:sz="8" w:space="0" w:color="auto"/>
            </w:tcBorders>
            <w:shd w:val="clear" w:color="auto" w:fill="FDE9D9" w:themeFill="accent6" w:themeFillTint="33"/>
            <w:vAlign w:val="center"/>
            <w:hideMark/>
          </w:tcPr>
          <w:p w:rsidR="00EF0E0F" w:rsidRPr="008B789B" w:rsidRDefault="00EF0E0F" w:rsidP="0082247A">
            <w:pPr>
              <w:spacing w:before="0" w:after="0"/>
              <w:rPr>
                <w:b/>
                <w:bCs/>
                <w:color w:val="000000" w:themeColor="text1"/>
                <w:szCs w:val="24"/>
                <w:lang w:val="en-US"/>
              </w:rPr>
            </w:pPr>
            <w:r w:rsidRPr="008B789B">
              <w:rPr>
                <w:b/>
                <w:bCs/>
                <w:color w:val="000000" w:themeColor="text1"/>
                <w:szCs w:val="24"/>
                <w:lang w:val="en-US"/>
              </w:rPr>
              <w:t>1. Điều trị ung thư (hóa trị/ xạ trị)</w:t>
            </w:r>
          </w:p>
        </w:tc>
        <w:tc>
          <w:tcPr>
            <w:tcW w:w="353" w:type="pct"/>
            <w:tcBorders>
              <w:top w:val="nil"/>
              <w:left w:val="nil"/>
              <w:bottom w:val="nil"/>
              <w:right w:val="single" w:sz="8" w:space="0" w:color="auto"/>
            </w:tcBorders>
            <w:shd w:val="clear" w:color="auto" w:fill="FDE9D9" w:themeFill="accent6" w:themeFillTint="33"/>
            <w:vAlign w:val="center"/>
            <w:hideMark/>
          </w:tcPr>
          <w:p w:rsidR="00EF0E0F" w:rsidRPr="008B789B" w:rsidRDefault="00EF0E0F" w:rsidP="0088093E">
            <w:pPr>
              <w:spacing w:before="0" w:after="0"/>
              <w:jc w:val="center"/>
              <w:rPr>
                <w:color w:val="000000" w:themeColor="text1"/>
                <w:szCs w:val="24"/>
                <w:lang w:val="en-US"/>
              </w:rPr>
            </w:pPr>
            <w:r w:rsidRPr="008B789B">
              <w:rPr>
                <w:color w:val="000000" w:themeColor="text1"/>
                <w:szCs w:val="24"/>
                <w:lang w:val="en-US"/>
              </w:rPr>
              <w:t>Tối đa</w:t>
            </w:r>
          </w:p>
        </w:tc>
        <w:tc>
          <w:tcPr>
            <w:tcW w:w="963" w:type="pct"/>
            <w:tcBorders>
              <w:top w:val="nil"/>
              <w:left w:val="nil"/>
              <w:bottom w:val="dotted" w:sz="4" w:space="0" w:color="auto"/>
              <w:right w:val="single" w:sz="8" w:space="0" w:color="auto"/>
            </w:tcBorders>
            <w:shd w:val="clear" w:color="auto" w:fill="FDE9D9" w:themeFill="accent6" w:themeFillTint="33"/>
            <w:vAlign w:val="center"/>
            <w:hideMark/>
          </w:tcPr>
          <w:p w:rsidR="00EF0E0F" w:rsidRPr="008B789B" w:rsidRDefault="00EF0E0F" w:rsidP="0088093E">
            <w:pPr>
              <w:spacing w:before="0" w:after="0"/>
              <w:jc w:val="center"/>
              <w:rPr>
                <w:color w:val="000000" w:themeColor="text1"/>
                <w:szCs w:val="24"/>
                <w:lang w:val="en-US"/>
              </w:rPr>
            </w:pPr>
            <w:r w:rsidRPr="008B789B">
              <w:rPr>
                <w:color w:val="000000" w:themeColor="text1"/>
                <w:szCs w:val="24"/>
                <w:lang w:val="en-US"/>
              </w:rPr>
              <w:t>100% chi phí thực tế</w:t>
            </w:r>
          </w:p>
        </w:tc>
        <w:tc>
          <w:tcPr>
            <w:tcW w:w="969" w:type="pct"/>
            <w:gridSpan w:val="2"/>
            <w:tcBorders>
              <w:top w:val="nil"/>
              <w:left w:val="nil"/>
              <w:bottom w:val="dotted" w:sz="4" w:space="0" w:color="auto"/>
              <w:right w:val="single" w:sz="8" w:space="0" w:color="auto"/>
            </w:tcBorders>
            <w:shd w:val="clear" w:color="auto" w:fill="FDE9D9" w:themeFill="accent6" w:themeFillTint="33"/>
            <w:vAlign w:val="center"/>
            <w:hideMark/>
          </w:tcPr>
          <w:p w:rsidR="00EF0E0F" w:rsidRPr="008B789B" w:rsidRDefault="00EF0E0F" w:rsidP="0088093E">
            <w:pPr>
              <w:spacing w:before="0" w:after="0"/>
              <w:jc w:val="center"/>
              <w:rPr>
                <w:color w:val="000000" w:themeColor="text1"/>
                <w:szCs w:val="24"/>
                <w:lang w:val="en-US"/>
              </w:rPr>
            </w:pPr>
            <w:r w:rsidRPr="008B789B">
              <w:rPr>
                <w:color w:val="000000" w:themeColor="text1"/>
                <w:szCs w:val="24"/>
                <w:lang w:val="en-US"/>
              </w:rPr>
              <w:t>100% chi phí thực tế</w:t>
            </w:r>
          </w:p>
        </w:tc>
        <w:tc>
          <w:tcPr>
            <w:tcW w:w="959" w:type="pct"/>
            <w:tcBorders>
              <w:top w:val="nil"/>
              <w:left w:val="nil"/>
              <w:bottom w:val="dotted" w:sz="4" w:space="0" w:color="auto"/>
              <w:right w:val="single" w:sz="8" w:space="0" w:color="auto"/>
            </w:tcBorders>
            <w:shd w:val="clear" w:color="auto" w:fill="FDE9D9" w:themeFill="accent6" w:themeFillTint="33"/>
            <w:vAlign w:val="center"/>
            <w:hideMark/>
          </w:tcPr>
          <w:p w:rsidR="00EF0E0F" w:rsidRPr="008B789B" w:rsidRDefault="00EF0E0F" w:rsidP="0088093E">
            <w:pPr>
              <w:spacing w:before="0" w:after="0"/>
              <w:jc w:val="center"/>
              <w:rPr>
                <w:color w:val="000000" w:themeColor="text1"/>
                <w:szCs w:val="24"/>
                <w:lang w:val="en-US"/>
              </w:rPr>
            </w:pPr>
            <w:r w:rsidRPr="008B789B">
              <w:rPr>
                <w:color w:val="000000" w:themeColor="text1"/>
                <w:szCs w:val="24"/>
                <w:lang w:val="en-US" w:eastAsia="en-CA"/>
              </w:rPr>
              <w:t>100% chi phí thực tế</w:t>
            </w:r>
          </w:p>
        </w:tc>
      </w:tr>
      <w:tr w:rsidR="00EF0E0F" w:rsidRPr="008B789B" w:rsidTr="0082247A">
        <w:trPr>
          <w:trHeight w:val="232"/>
        </w:trPr>
        <w:tc>
          <w:tcPr>
            <w:tcW w:w="1756" w:type="pct"/>
            <w:tcBorders>
              <w:top w:val="nil"/>
              <w:left w:val="single" w:sz="8" w:space="0" w:color="auto"/>
              <w:bottom w:val="nil"/>
              <w:right w:val="single" w:sz="8" w:space="0" w:color="auto"/>
            </w:tcBorders>
            <w:shd w:val="clear" w:color="auto" w:fill="auto"/>
            <w:vAlign w:val="center"/>
            <w:hideMark/>
          </w:tcPr>
          <w:p w:rsidR="00EF0E0F" w:rsidRPr="008B789B" w:rsidRDefault="00EF0E0F" w:rsidP="0082247A">
            <w:pPr>
              <w:spacing w:before="0" w:after="0"/>
              <w:rPr>
                <w:b/>
                <w:bCs/>
                <w:color w:val="000000" w:themeColor="text1"/>
                <w:szCs w:val="24"/>
                <w:lang w:val="en-US"/>
              </w:rPr>
            </w:pPr>
            <w:r w:rsidRPr="008B789B">
              <w:rPr>
                <w:b/>
                <w:bCs/>
                <w:color w:val="000000" w:themeColor="text1"/>
                <w:szCs w:val="24"/>
                <w:lang w:val="en-US"/>
              </w:rPr>
              <w:t>2. Cấy ghép bộ phận cho Người được bảo hiểm (người nhận bộ phận) và người hiến tạng</w:t>
            </w:r>
            <w:r w:rsidR="00BC72B8">
              <w:rPr>
                <w:b/>
                <w:bCs/>
                <w:color w:val="000000" w:themeColor="text1"/>
                <w:szCs w:val="24"/>
                <w:lang w:val="en-US"/>
              </w:rPr>
              <w:t xml:space="preserve"> cho Người được bảo hiểm</w:t>
            </w:r>
          </w:p>
        </w:tc>
        <w:tc>
          <w:tcPr>
            <w:tcW w:w="353"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EF0E0F" w:rsidRPr="008B789B" w:rsidRDefault="00EF0E0F" w:rsidP="0088093E">
            <w:pPr>
              <w:spacing w:before="0" w:after="0"/>
              <w:jc w:val="center"/>
              <w:rPr>
                <w:color w:val="000000" w:themeColor="text1"/>
                <w:szCs w:val="24"/>
                <w:lang w:val="en-US"/>
              </w:rPr>
            </w:pPr>
            <w:r w:rsidRPr="008B789B">
              <w:rPr>
                <w:color w:val="000000" w:themeColor="text1"/>
                <w:szCs w:val="24"/>
                <w:lang w:val="en-US"/>
              </w:rPr>
              <w:t>Tối đa</w:t>
            </w:r>
          </w:p>
        </w:tc>
        <w:tc>
          <w:tcPr>
            <w:tcW w:w="963" w:type="pct"/>
            <w:tcBorders>
              <w:top w:val="single" w:sz="8" w:space="0" w:color="auto"/>
              <w:left w:val="nil"/>
              <w:bottom w:val="dotted" w:sz="4" w:space="0" w:color="auto"/>
              <w:right w:val="single" w:sz="8" w:space="0" w:color="auto"/>
            </w:tcBorders>
            <w:shd w:val="clear" w:color="auto" w:fill="auto"/>
            <w:vAlign w:val="center"/>
            <w:hideMark/>
          </w:tcPr>
          <w:p w:rsidR="00EF0E0F" w:rsidRPr="008B789B" w:rsidRDefault="00EF0E0F" w:rsidP="0088093E">
            <w:pPr>
              <w:spacing w:before="0" w:after="0"/>
              <w:jc w:val="center"/>
              <w:rPr>
                <w:color w:val="000000" w:themeColor="text1"/>
                <w:szCs w:val="24"/>
                <w:lang w:val="en-US"/>
              </w:rPr>
            </w:pPr>
            <w:r w:rsidRPr="008B789B">
              <w:rPr>
                <w:color w:val="000000" w:themeColor="text1"/>
                <w:szCs w:val="24"/>
                <w:lang w:val="en-US"/>
              </w:rPr>
              <w:t>150.000.000</w:t>
            </w:r>
          </w:p>
        </w:tc>
        <w:tc>
          <w:tcPr>
            <w:tcW w:w="969" w:type="pct"/>
            <w:gridSpan w:val="2"/>
            <w:tcBorders>
              <w:top w:val="single" w:sz="8" w:space="0" w:color="auto"/>
              <w:left w:val="nil"/>
              <w:bottom w:val="dotted" w:sz="4" w:space="0" w:color="auto"/>
              <w:right w:val="single" w:sz="8" w:space="0" w:color="auto"/>
            </w:tcBorders>
            <w:shd w:val="clear" w:color="auto" w:fill="auto"/>
            <w:vAlign w:val="center"/>
            <w:hideMark/>
          </w:tcPr>
          <w:p w:rsidR="00EF0E0F" w:rsidRPr="008B789B" w:rsidRDefault="00EF0E0F" w:rsidP="0088093E">
            <w:pPr>
              <w:spacing w:before="0" w:after="0"/>
              <w:jc w:val="center"/>
              <w:rPr>
                <w:color w:val="000000" w:themeColor="text1"/>
                <w:szCs w:val="24"/>
                <w:lang w:val="en-US"/>
              </w:rPr>
            </w:pPr>
            <w:r w:rsidRPr="008B789B">
              <w:rPr>
                <w:color w:val="000000" w:themeColor="text1"/>
                <w:szCs w:val="24"/>
                <w:lang w:val="en-US"/>
              </w:rPr>
              <w:t>300.000.000</w:t>
            </w:r>
          </w:p>
        </w:tc>
        <w:tc>
          <w:tcPr>
            <w:tcW w:w="959" w:type="pct"/>
            <w:tcBorders>
              <w:top w:val="single" w:sz="8" w:space="0" w:color="auto"/>
              <w:left w:val="nil"/>
              <w:bottom w:val="dotted" w:sz="4" w:space="0" w:color="auto"/>
              <w:right w:val="single" w:sz="8" w:space="0" w:color="auto"/>
            </w:tcBorders>
            <w:shd w:val="clear" w:color="auto" w:fill="auto"/>
            <w:vAlign w:val="center"/>
            <w:hideMark/>
          </w:tcPr>
          <w:p w:rsidR="00EF0E0F" w:rsidRPr="008B789B" w:rsidRDefault="00EF0E0F" w:rsidP="0088093E">
            <w:pPr>
              <w:spacing w:before="0" w:after="0"/>
              <w:jc w:val="center"/>
              <w:rPr>
                <w:color w:val="000000" w:themeColor="text1"/>
                <w:szCs w:val="24"/>
                <w:lang w:val="en-US"/>
              </w:rPr>
            </w:pPr>
            <w:r w:rsidRPr="008B789B">
              <w:rPr>
                <w:color w:val="000000" w:themeColor="text1"/>
                <w:szCs w:val="24"/>
                <w:lang w:val="en-US" w:eastAsia="en-CA"/>
              </w:rPr>
              <w:t>500.000.000</w:t>
            </w:r>
          </w:p>
        </w:tc>
      </w:tr>
      <w:tr w:rsidR="00EF0E0F" w:rsidRPr="008B789B" w:rsidTr="0082247A">
        <w:trPr>
          <w:trHeight w:val="196"/>
        </w:trPr>
        <w:tc>
          <w:tcPr>
            <w:tcW w:w="1756" w:type="pct"/>
            <w:tcBorders>
              <w:top w:val="nil"/>
              <w:left w:val="single" w:sz="8" w:space="0" w:color="auto"/>
              <w:bottom w:val="single" w:sz="8" w:space="0" w:color="auto"/>
              <w:right w:val="single" w:sz="8" w:space="0" w:color="auto"/>
            </w:tcBorders>
            <w:shd w:val="clear" w:color="auto" w:fill="auto"/>
            <w:vAlign w:val="center"/>
            <w:hideMark/>
          </w:tcPr>
          <w:p w:rsidR="00EF0E0F" w:rsidRPr="008B789B" w:rsidRDefault="00EF0E0F" w:rsidP="0082247A">
            <w:pPr>
              <w:spacing w:before="0" w:after="0"/>
              <w:rPr>
                <w:color w:val="000000" w:themeColor="text1"/>
                <w:szCs w:val="24"/>
                <w:lang w:val="en-US"/>
              </w:rPr>
            </w:pPr>
            <w:r w:rsidRPr="008B789B">
              <w:rPr>
                <w:color w:val="000000" w:themeColor="text1"/>
                <w:szCs w:val="24"/>
                <w:lang w:val="en-US"/>
              </w:rPr>
              <w:t xml:space="preserve">Chi phí y tế liên quan đến cấy ghép bộ phận của người hiến tạng </w:t>
            </w:r>
            <w:r w:rsidR="00123D1A">
              <w:rPr>
                <w:color w:val="000000" w:themeColor="text1"/>
                <w:szCs w:val="24"/>
                <w:lang w:val="en-US"/>
              </w:rPr>
              <w:t xml:space="preserve">cho Người được bảo hiểm </w:t>
            </w:r>
            <w:r w:rsidRPr="008B789B">
              <w:rPr>
                <w:color w:val="000000" w:themeColor="text1"/>
                <w:szCs w:val="24"/>
                <w:lang w:val="en-US"/>
              </w:rPr>
              <w:t xml:space="preserve">không </w:t>
            </w:r>
            <w:r w:rsidR="003B696D">
              <w:rPr>
                <w:color w:val="000000" w:themeColor="text1"/>
                <w:szCs w:val="24"/>
                <w:lang w:val="en-US"/>
              </w:rPr>
              <w:t xml:space="preserve">được </w:t>
            </w:r>
            <w:r w:rsidRPr="008B789B">
              <w:rPr>
                <w:color w:val="000000" w:themeColor="text1"/>
                <w:szCs w:val="24"/>
                <w:lang w:val="en-US"/>
              </w:rPr>
              <w:t>vượt quá 50%</w:t>
            </w:r>
            <w:r w:rsidR="00FA026E">
              <w:rPr>
                <w:color w:val="000000" w:themeColor="text1"/>
                <w:szCs w:val="24"/>
                <w:lang w:val="en-US"/>
              </w:rPr>
              <w:t xml:space="preserve"> giới hạn</w:t>
            </w:r>
            <w:r w:rsidRPr="008B789B">
              <w:rPr>
                <w:color w:val="000000" w:themeColor="text1"/>
                <w:szCs w:val="24"/>
                <w:lang w:val="en-US"/>
              </w:rPr>
              <w:t xml:space="preserve"> </w:t>
            </w:r>
            <w:r w:rsidR="003B696D">
              <w:rPr>
                <w:color w:val="000000" w:themeColor="text1"/>
                <w:szCs w:val="24"/>
                <w:lang w:val="en-US"/>
              </w:rPr>
              <w:t xml:space="preserve">của </w:t>
            </w:r>
            <w:r w:rsidRPr="008B789B">
              <w:rPr>
                <w:color w:val="000000" w:themeColor="text1"/>
                <w:szCs w:val="24"/>
                <w:lang w:val="en-US"/>
              </w:rPr>
              <w:t>quyền lợi</w:t>
            </w:r>
            <w:r w:rsidR="00FA026E">
              <w:rPr>
                <w:color w:val="000000" w:themeColor="text1"/>
                <w:szCs w:val="24"/>
                <w:lang w:val="en-US"/>
              </w:rPr>
              <w:t xml:space="preserve"> này</w:t>
            </w:r>
            <w:r w:rsidRPr="008B789B">
              <w:rPr>
                <w:color w:val="000000" w:themeColor="text1"/>
                <w:szCs w:val="24"/>
                <w:lang w:val="en-US"/>
              </w:rPr>
              <w:t>.</w:t>
            </w:r>
          </w:p>
        </w:tc>
        <w:tc>
          <w:tcPr>
            <w:tcW w:w="353" w:type="pct"/>
            <w:vMerge/>
            <w:tcBorders>
              <w:top w:val="single" w:sz="8" w:space="0" w:color="auto"/>
              <w:left w:val="single" w:sz="8" w:space="0" w:color="auto"/>
              <w:bottom w:val="single" w:sz="8" w:space="0" w:color="000000"/>
              <w:right w:val="single" w:sz="8" w:space="0" w:color="auto"/>
            </w:tcBorders>
            <w:vAlign w:val="center"/>
            <w:hideMark/>
          </w:tcPr>
          <w:p w:rsidR="00EF0E0F" w:rsidRPr="008B789B" w:rsidRDefault="00EF0E0F" w:rsidP="0088093E">
            <w:pPr>
              <w:spacing w:before="0" w:after="0"/>
              <w:jc w:val="center"/>
              <w:rPr>
                <w:color w:val="000000" w:themeColor="text1"/>
                <w:szCs w:val="24"/>
                <w:lang w:val="en-US"/>
              </w:rPr>
            </w:pPr>
          </w:p>
        </w:tc>
        <w:tc>
          <w:tcPr>
            <w:tcW w:w="2891" w:type="pct"/>
            <w:gridSpan w:val="4"/>
            <w:tcBorders>
              <w:top w:val="nil"/>
              <w:left w:val="nil"/>
              <w:bottom w:val="single" w:sz="8" w:space="0" w:color="auto"/>
              <w:right w:val="single" w:sz="8" w:space="0" w:color="000000"/>
            </w:tcBorders>
            <w:shd w:val="clear" w:color="auto" w:fill="auto"/>
            <w:vAlign w:val="center"/>
            <w:hideMark/>
          </w:tcPr>
          <w:p w:rsidR="00EF0E0F" w:rsidRPr="008B789B" w:rsidRDefault="00EF0E0F" w:rsidP="0088093E">
            <w:pPr>
              <w:spacing w:before="0" w:after="0"/>
              <w:jc w:val="center"/>
              <w:rPr>
                <w:color w:val="000000" w:themeColor="text1"/>
                <w:szCs w:val="24"/>
                <w:lang w:val="en-US"/>
              </w:rPr>
            </w:pPr>
            <w:r w:rsidRPr="008B789B">
              <w:rPr>
                <w:color w:val="000000" w:themeColor="text1"/>
                <w:szCs w:val="24"/>
                <w:lang w:val="en-US"/>
              </w:rPr>
              <w:t xml:space="preserve">cho mỗi bộ phận được cấy ghép, bao gồm: </w:t>
            </w:r>
            <w:r w:rsidRPr="008B789B">
              <w:rPr>
                <w:color w:val="000000" w:themeColor="text1"/>
                <w:szCs w:val="24"/>
                <w:lang w:val="vi-VN"/>
              </w:rPr>
              <w:t>thận, tim, gan và tủy xương</w:t>
            </w:r>
            <w:r w:rsidRPr="008B789B">
              <w:rPr>
                <w:color w:val="000000" w:themeColor="text1"/>
                <w:szCs w:val="24"/>
                <w:lang w:val="en-US"/>
              </w:rPr>
              <w:t xml:space="preserve">; trong suốt thời gian tham gia sản phẩm </w:t>
            </w:r>
          </w:p>
        </w:tc>
      </w:tr>
      <w:tr w:rsidR="00EF0E0F" w:rsidRPr="008B789B" w:rsidTr="0082247A">
        <w:trPr>
          <w:trHeight w:val="330"/>
        </w:trPr>
        <w:tc>
          <w:tcPr>
            <w:tcW w:w="1756" w:type="pct"/>
            <w:tcBorders>
              <w:top w:val="nil"/>
              <w:left w:val="single" w:sz="8" w:space="0" w:color="auto"/>
              <w:bottom w:val="nil"/>
              <w:right w:val="single" w:sz="8" w:space="0" w:color="auto"/>
            </w:tcBorders>
            <w:shd w:val="clear" w:color="auto" w:fill="FDE9D9" w:themeFill="accent6" w:themeFillTint="33"/>
            <w:vAlign w:val="center"/>
            <w:hideMark/>
          </w:tcPr>
          <w:p w:rsidR="00EF0E0F" w:rsidRPr="008B789B" w:rsidRDefault="00EF0E0F" w:rsidP="0082247A">
            <w:pPr>
              <w:spacing w:before="0" w:after="0"/>
              <w:rPr>
                <w:b/>
                <w:bCs/>
                <w:color w:val="000000" w:themeColor="text1"/>
                <w:szCs w:val="24"/>
                <w:lang w:val="en-US"/>
              </w:rPr>
            </w:pPr>
            <w:r w:rsidRPr="008B789B">
              <w:rPr>
                <w:b/>
                <w:bCs/>
                <w:color w:val="000000" w:themeColor="text1"/>
                <w:szCs w:val="24"/>
                <w:lang w:eastAsia="en-CA"/>
              </w:rPr>
              <w:t>3. Lọc máu ngoài thận (Lọc thận)</w:t>
            </w:r>
          </w:p>
        </w:tc>
        <w:tc>
          <w:tcPr>
            <w:tcW w:w="353" w:type="pct"/>
            <w:tcBorders>
              <w:top w:val="nil"/>
              <w:left w:val="nil"/>
              <w:bottom w:val="nil"/>
              <w:right w:val="single" w:sz="8" w:space="0" w:color="auto"/>
            </w:tcBorders>
            <w:shd w:val="clear" w:color="auto" w:fill="FDE9D9" w:themeFill="accent6" w:themeFillTint="33"/>
            <w:vAlign w:val="center"/>
            <w:hideMark/>
          </w:tcPr>
          <w:p w:rsidR="00EF0E0F" w:rsidRPr="008B789B" w:rsidRDefault="00EF0E0F" w:rsidP="0088093E">
            <w:pPr>
              <w:spacing w:before="0" w:after="0"/>
              <w:jc w:val="center"/>
              <w:rPr>
                <w:color w:val="000000" w:themeColor="text1"/>
                <w:szCs w:val="24"/>
                <w:lang w:val="en-US"/>
              </w:rPr>
            </w:pPr>
            <w:r w:rsidRPr="008B789B">
              <w:rPr>
                <w:color w:val="000000" w:themeColor="text1"/>
                <w:szCs w:val="24"/>
                <w:lang w:val="en-US"/>
              </w:rPr>
              <w:t>Tối đa</w:t>
            </w:r>
          </w:p>
        </w:tc>
        <w:tc>
          <w:tcPr>
            <w:tcW w:w="963" w:type="pct"/>
            <w:tcBorders>
              <w:top w:val="nil"/>
              <w:left w:val="nil"/>
              <w:bottom w:val="dotted" w:sz="4" w:space="0" w:color="auto"/>
              <w:right w:val="single" w:sz="8" w:space="0" w:color="auto"/>
            </w:tcBorders>
            <w:shd w:val="clear" w:color="auto" w:fill="FDE9D9" w:themeFill="accent6" w:themeFillTint="33"/>
            <w:vAlign w:val="center"/>
            <w:hideMark/>
          </w:tcPr>
          <w:p w:rsidR="00EF0E0F" w:rsidRPr="008B789B" w:rsidRDefault="00EF0E0F" w:rsidP="0088093E">
            <w:pPr>
              <w:spacing w:before="0" w:after="0"/>
              <w:jc w:val="center"/>
              <w:rPr>
                <w:color w:val="000000" w:themeColor="text1"/>
                <w:szCs w:val="24"/>
                <w:lang w:val="en-US"/>
              </w:rPr>
            </w:pPr>
            <w:r w:rsidRPr="008B789B">
              <w:rPr>
                <w:color w:val="000000" w:themeColor="text1"/>
                <w:szCs w:val="24"/>
                <w:lang w:val="en-US"/>
              </w:rPr>
              <w:t>5.000.000/ năm</w:t>
            </w:r>
          </w:p>
        </w:tc>
        <w:tc>
          <w:tcPr>
            <w:tcW w:w="969" w:type="pct"/>
            <w:gridSpan w:val="2"/>
            <w:tcBorders>
              <w:top w:val="nil"/>
              <w:left w:val="nil"/>
              <w:bottom w:val="dotted" w:sz="4" w:space="0" w:color="auto"/>
              <w:right w:val="single" w:sz="8" w:space="0" w:color="auto"/>
            </w:tcBorders>
            <w:shd w:val="clear" w:color="auto" w:fill="FDE9D9" w:themeFill="accent6" w:themeFillTint="33"/>
            <w:vAlign w:val="center"/>
            <w:hideMark/>
          </w:tcPr>
          <w:p w:rsidR="00EF0E0F" w:rsidRPr="008B789B" w:rsidRDefault="00EF0E0F" w:rsidP="0088093E">
            <w:pPr>
              <w:spacing w:before="0" w:after="0"/>
              <w:jc w:val="center"/>
              <w:rPr>
                <w:color w:val="000000" w:themeColor="text1"/>
                <w:szCs w:val="24"/>
                <w:lang w:val="en-US"/>
              </w:rPr>
            </w:pPr>
            <w:r w:rsidRPr="008B789B">
              <w:rPr>
                <w:color w:val="000000" w:themeColor="text1"/>
                <w:szCs w:val="24"/>
                <w:lang w:val="en-US"/>
              </w:rPr>
              <w:t>10.000.000/ năm</w:t>
            </w:r>
          </w:p>
        </w:tc>
        <w:tc>
          <w:tcPr>
            <w:tcW w:w="959" w:type="pct"/>
            <w:tcBorders>
              <w:top w:val="nil"/>
              <w:left w:val="nil"/>
              <w:bottom w:val="dotted" w:sz="4" w:space="0" w:color="auto"/>
              <w:right w:val="single" w:sz="8" w:space="0" w:color="auto"/>
            </w:tcBorders>
            <w:shd w:val="clear" w:color="auto" w:fill="FDE9D9" w:themeFill="accent6" w:themeFillTint="33"/>
            <w:vAlign w:val="center"/>
            <w:hideMark/>
          </w:tcPr>
          <w:p w:rsidR="00EF0E0F" w:rsidRPr="008B789B" w:rsidRDefault="00EF0E0F" w:rsidP="0088093E">
            <w:pPr>
              <w:spacing w:before="0" w:after="0"/>
              <w:jc w:val="center"/>
              <w:rPr>
                <w:color w:val="000000" w:themeColor="text1"/>
                <w:szCs w:val="24"/>
                <w:lang w:val="en-US"/>
              </w:rPr>
            </w:pPr>
            <w:r w:rsidRPr="008B789B">
              <w:rPr>
                <w:color w:val="000000" w:themeColor="text1"/>
                <w:szCs w:val="24"/>
                <w:lang w:val="en-US"/>
              </w:rPr>
              <w:t>15.000.000/ năm</w:t>
            </w:r>
          </w:p>
        </w:tc>
      </w:tr>
      <w:tr w:rsidR="00EF0E0F" w:rsidRPr="008B789B" w:rsidTr="0082247A">
        <w:trPr>
          <w:trHeight w:val="331"/>
        </w:trPr>
        <w:tc>
          <w:tcPr>
            <w:tcW w:w="1756"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EF0E0F" w:rsidRPr="008B789B" w:rsidRDefault="00EF0E0F" w:rsidP="0082247A">
            <w:pPr>
              <w:spacing w:before="0" w:after="0"/>
              <w:rPr>
                <w:b/>
                <w:bCs/>
                <w:color w:val="000000" w:themeColor="text1"/>
                <w:szCs w:val="24"/>
                <w:lang w:val="en-US"/>
              </w:rPr>
            </w:pPr>
            <w:r w:rsidRPr="008B789B">
              <w:rPr>
                <w:b/>
                <w:bCs/>
                <w:color w:val="000000" w:themeColor="text1"/>
                <w:szCs w:val="24"/>
                <w:lang w:val="en-US"/>
              </w:rPr>
              <w:t>4. Điều trị bệnh tật bẩm sinh, khuyết tật khi sinh</w:t>
            </w:r>
          </w:p>
        </w:tc>
        <w:tc>
          <w:tcPr>
            <w:tcW w:w="353"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EF0E0F" w:rsidRPr="008B789B" w:rsidRDefault="00EF0E0F" w:rsidP="0088093E">
            <w:pPr>
              <w:spacing w:before="0" w:after="0"/>
              <w:jc w:val="center"/>
              <w:rPr>
                <w:color w:val="000000" w:themeColor="text1"/>
                <w:szCs w:val="24"/>
                <w:lang w:val="en-US"/>
              </w:rPr>
            </w:pPr>
            <w:r w:rsidRPr="008B789B">
              <w:rPr>
                <w:color w:val="000000" w:themeColor="text1"/>
                <w:szCs w:val="24"/>
                <w:lang w:val="en-US"/>
              </w:rPr>
              <w:t>Tối đa</w:t>
            </w:r>
          </w:p>
        </w:tc>
        <w:tc>
          <w:tcPr>
            <w:tcW w:w="963" w:type="pct"/>
            <w:tcBorders>
              <w:top w:val="single" w:sz="8" w:space="0" w:color="auto"/>
              <w:left w:val="nil"/>
              <w:bottom w:val="dotted" w:sz="4" w:space="0" w:color="auto"/>
              <w:right w:val="single" w:sz="8" w:space="0" w:color="auto"/>
            </w:tcBorders>
            <w:shd w:val="clear" w:color="auto" w:fill="auto"/>
            <w:vAlign w:val="center"/>
            <w:hideMark/>
          </w:tcPr>
          <w:p w:rsidR="00EF0E0F" w:rsidRPr="008B789B" w:rsidRDefault="00EF0E0F" w:rsidP="0088093E">
            <w:pPr>
              <w:spacing w:before="0" w:after="0"/>
              <w:jc w:val="center"/>
              <w:rPr>
                <w:color w:val="000000" w:themeColor="text1"/>
                <w:szCs w:val="24"/>
                <w:lang w:val="en-US"/>
              </w:rPr>
            </w:pPr>
            <w:r w:rsidRPr="008B789B">
              <w:rPr>
                <w:color w:val="000000" w:themeColor="text1"/>
                <w:szCs w:val="24"/>
                <w:lang w:val="en-US"/>
              </w:rPr>
              <w:t>15.000.000</w:t>
            </w:r>
          </w:p>
        </w:tc>
        <w:tc>
          <w:tcPr>
            <w:tcW w:w="969" w:type="pct"/>
            <w:gridSpan w:val="2"/>
            <w:tcBorders>
              <w:top w:val="single" w:sz="8" w:space="0" w:color="auto"/>
              <w:left w:val="nil"/>
              <w:bottom w:val="dotted" w:sz="4" w:space="0" w:color="auto"/>
              <w:right w:val="single" w:sz="8" w:space="0" w:color="auto"/>
            </w:tcBorders>
            <w:shd w:val="clear" w:color="auto" w:fill="auto"/>
            <w:vAlign w:val="center"/>
            <w:hideMark/>
          </w:tcPr>
          <w:p w:rsidR="00EF0E0F" w:rsidRPr="008B789B" w:rsidRDefault="00EF0E0F" w:rsidP="0088093E">
            <w:pPr>
              <w:spacing w:before="0" w:after="0"/>
              <w:jc w:val="center"/>
              <w:rPr>
                <w:color w:val="000000" w:themeColor="text1"/>
                <w:szCs w:val="24"/>
                <w:lang w:val="en-US"/>
              </w:rPr>
            </w:pPr>
            <w:r w:rsidRPr="008B789B">
              <w:rPr>
                <w:color w:val="000000" w:themeColor="text1"/>
                <w:szCs w:val="24"/>
                <w:lang w:val="en-US"/>
              </w:rPr>
              <w:t>25.000.000</w:t>
            </w:r>
          </w:p>
        </w:tc>
        <w:tc>
          <w:tcPr>
            <w:tcW w:w="959" w:type="pct"/>
            <w:tcBorders>
              <w:top w:val="single" w:sz="8" w:space="0" w:color="auto"/>
              <w:left w:val="nil"/>
              <w:bottom w:val="dotted" w:sz="4" w:space="0" w:color="auto"/>
              <w:right w:val="single" w:sz="8" w:space="0" w:color="auto"/>
            </w:tcBorders>
            <w:shd w:val="clear" w:color="auto" w:fill="auto"/>
            <w:vAlign w:val="center"/>
            <w:hideMark/>
          </w:tcPr>
          <w:p w:rsidR="00EF0E0F" w:rsidRPr="008B789B" w:rsidRDefault="00EF0E0F" w:rsidP="0088093E">
            <w:pPr>
              <w:spacing w:before="0" w:after="0"/>
              <w:jc w:val="center"/>
              <w:rPr>
                <w:color w:val="000000" w:themeColor="text1"/>
                <w:szCs w:val="24"/>
                <w:lang w:val="en-US"/>
              </w:rPr>
            </w:pPr>
            <w:r w:rsidRPr="008B789B">
              <w:rPr>
                <w:color w:val="000000" w:themeColor="text1"/>
                <w:szCs w:val="24"/>
                <w:lang w:val="en-US" w:eastAsia="en-CA"/>
              </w:rPr>
              <w:t>35.000.000</w:t>
            </w:r>
          </w:p>
        </w:tc>
      </w:tr>
      <w:tr w:rsidR="00EF0E0F" w:rsidRPr="008B789B" w:rsidTr="0082247A">
        <w:trPr>
          <w:trHeight w:val="250"/>
        </w:trPr>
        <w:tc>
          <w:tcPr>
            <w:tcW w:w="1756" w:type="pct"/>
            <w:vMerge/>
            <w:tcBorders>
              <w:top w:val="single" w:sz="8" w:space="0" w:color="auto"/>
              <w:left w:val="single" w:sz="8" w:space="0" w:color="auto"/>
              <w:bottom w:val="single" w:sz="8" w:space="0" w:color="000000"/>
              <w:right w:val="single" w:sz="8" w:space="0" w:color="auto"/>
            </w:tcBorders>
            <w:vAlign w:val="center"/>
            <w:hideMark/>
          </w:tcPr>
          <w:p w:rsidR="00EF0E0F" w:rsidRPr="008B789B" w:rsidRDefault="00EF0E0F" w:rsidP="0082247A">
            <w:pPr>
              <w:spacing w:before="0" w:after="0"/>
              <w:rPr>
                <w:b/>
                <w:bCs/>
                <w:color w:val="000000" w:themeColor="text1"/>
                <w:szCs w:val="24"/>
                <w:lang w:val="en-US"/>
              </w:rPr>
            </w:pPr>
          </w:p>
        </w:tc>
        <w:tc>
          <w:tcPr>
            <w:tcW w:w="353" w:type="pct"/>
            <w:vMerge/>
            <w:tcBorders>
              <w:top w:val="single" w:sz="8" w:space="0" w:color="auto"/>
              <w:left w:val="single" w:sz="8" w:space="0" w:color="auto"/>
              <w:bottom w:val="single" w:sz="8" w:space="0" w:color="000000"/>
              <w:right w:val="single" w:sz="8" w:space="0" w:color="auto"/>
            </w:tcBorders>
            <w:vAlign w:val="center"/>
            <w:hideMark/>
          </w:tcPr>
          <w:p w:rsidR="00EF0E0F" w:rsidRPr="008B789B" w:rsidRDefault="00EF0E0F" w:rsidP="0088093E">
            <w:pPr>
              <w:spacing w:before="0" w:after="0"/>
              <w:jc w:val="center"/>
              <w:rPr>
                <w:color w:val="000000" w:themeColor="text1"/>
                <w:szCs w:val="24"/>
                <w:lang w:val="en-US"/>
              </w:rPr>
            </w:pPr>
          </w:p>
        </w:tc>
        <w:tc>
          <w:tcPr>
            <w:tcW w:w="2891" w:type="pct"/>
            <w:gridSpan w:val="4"/>
            <w:tcBorders>
              <w:top w:val="nil"/>
              <w:left w:val="nil"/>
              <w:bottom w:val="single" w:sz="8" w:space="0" w:color="auto"/>
              <w:right w:val="single" w:sz="8" w:space="0" w:color="000000"/>
            </w:tcBorders>
            <w:shd w:val="clear" w:color="auto" w:fill="auto"/>
            <w:vAlign w:val="center"/>
            <w:hideMark/>
          </w:tcPr>
          <w:p w:rsidR="00EF0E0F" w:rsidRPr="008B789B" w:rsidRDefault="00EF0E0F" w:rsidP="0088093E">
            <w:pPr>
              <w:spacing w:before="0" w:after="0"/>
              <w:jc w:val="center"/>
              <w:rPr>
                <w:color w:val="000000" w:themeColor="text1"/>
                <w:szCs w:val="24"/>
                <w:lang w:val="en-US"/>
              </w:rPr>
            </w:pPr>
            <w:r w:rsidRPr="008B789B">
              <w:rPr>
                <w:color w:val="000000" w:themeColor="text1"/>
                <w:szCs w:val="24"/>
                <w:lang w:val="en-US"/>
              </w:rPr>
              <w:t xml:space="preserve">cho tất cả bệnh tật bẩm sinh, khuyết tật khi sinh </w:t>
            </w:r>
            <w:r w:rsidRPr="008B789B">
              <w:rPr>
                <w:color w:val="000000" w:themeColor="text1"/>
                <w:szCs w:val="24"/>
                <w:lang w:val="en-US"/>
              </w:rPr>
              <w:br/>
              <w:t xml:space="preserve">trong suốt thời gian tham gia sản phẩm </w:t>
            </w:r>
          </w:p>
        </w:tc>
      </w:tr>
      <w:tr w:rsidR="00EF0E0F" w:rsidRPr="008B789B" w:rsidTr="0082247A">
        <w:trPr>
          <w:trHeight w:val="331"/>
        </w:trPr>
        <w:tc>
          <w:tcPr>
            <w:tcW w:w="1756" w:type="pct"/>
            <w:vMerge w:val="restart"/>
            <w:tcBorders>
              <w:top w:val="nil"/>
              <w:left w:val="single" w:sz="8" w:space="0" w:color="auto"/>
              <w:bottom w:val="single" w:sz="8" w:space="0" w:color="000000"/>
              <w:right w:val="single" w:sz="8" w:space="0" w:color="auto"/>
            </w:tcBorders>
            <w:shd w:val="clear" w:color="auto" w:fill="FDE9D9" w:themeFill="accent6" w:themeFillTint="33"/>
            <w:vAlign w:val="center"/>
            <w:hideMark/>
          </w:tcPr>
          <w:p w:rsidR="00EF0E0F" w:rsidRPr="008B789B" w:rsidRDefault="00EF0E0F" w:rsidP="002A03CC">
            <w:pPr>
              <w:spacing w:before="0" w:after="0"/>
              <w:rPr>
                <w:b/>
                <w:bCs/>
                <w:color w:val="000000" w:themeColor="text1"/>
                <w:szCs w:val="24"/>
                <w:lang w:val="en-US"/>
              </w:rPr>
            </w:pPr>
            <w:r w:rsidRPr="008B789B">
              <w:rPr>
                <w:b/>
                <w:bCs/>
                <w:color w:val="000000" w:themeColor="text1"/>
                <w:szCs w:val="24"/>
                <w:lang w:val="en-US"/>
              </w:rPr>
              <w:t>5. Điều trị Biến chứng thai sản</w:t>
            </w:r>
          </w:p>
          <w:p w:rsidR="001F0FA5" w:rsidRPr="008B789B" w:rsidRDefault="001F0FA5" w:rsidP="0082247A">
            <w:pPr>
              <w:spacing w:before="0" w:after="0"/>
              <w:rPr>
                <w:color w:val="000000" w:themeColor="text1"/>
                <w:szCs w:val="24"/>
                <w:lang w:val="en-US"/>
              </w:rPr>
            </w:pPr>
            <w:r w:rsidRPr="008B789B">
              <w:rPr>
                <w:color w:val="000000" w:themeColor="text1"/>
                <w:szCs w:val="24"/>
                <w:u w:val="single"/>
                <w:lang w:val="en-US"/>
              </w:rPr>
              <w:t>Lưu ý:</w:t>
            </w:r>
            <w:r w:rsidRPr="008B789B">
              <w:rPr>
                <w:color w:val="000000" w:themeColor="text1"/>
                <w:szCs w:val="24"/>
                <w:lang w:val="en-US"/>
              </w:rPr>
              <w:t xml:space="preserve"> </w:t>
            </w:r>
            <w:r w:rsidR="00B0542D" w:rsidRPr="008B789B">
              <w:rPr>
                <w:color w:val="000000" w:themeColor="text1"/>
                <w:szCs w:val="24"/>
                <w:lang w:val="en-US"/>
              </w:rPr>
              <w:t>Quyền lợi này chỉ được chi trả khi</w:t>
            </w:r>
            <w:r w:rsidRPr="008B789B">
              <w:rPr>
                <w:color w:val="000000" w:themeColor="text1"/>
                <w:szCs w:val="24"/>
                <w:lang w:val="en-US"/>
              </w:rPr>
              <w:t xml:space="preserve"> Người được bảo hiểm tham gia sản phẩm bảo hiểm bổ sung này trước khi mang thai.</w:t>
            </w:r>
          </w:p>
          <w:p w:rsidR="00EF0E0F" w:rsidRPr="008B789B" w:rsidRDefault="00EF0E0F" w:rsidP="0082247A">
            <w:pPr>
              <w:spacing w:before="0" w:after="0"/>
              <w:rPr>
                <w:b/>
                <w:bCs/>
                <w:color w:val="000000" w:themeColor="text1"/>
                <w:szCs w:val="24"/>
                <w:lang w:val="en-US"/>
              </w:rPr>
            </w:pPr>
          </w:p>
        </w:tc>
        <w:tc>
          <w:tcPr>
            <w:tcW w:w="353" w:type="pct"/>
            <w:vMerge w:val="restart"/>
            <w:tcBorders>
              <w:top w:val="nil"/>
              <w:left w:val="single" w:sz="8" w:space="0" w:color="auto"/>
              <w:bottom w:val="single" w:sz="8" w:space="0" w:color="000000"/>
              <w:right w:val="single" w:sz="8" w:space="0" w:color="auto"/>
            </w:tcBorders>
            <w:shd w:val="clear" w:color="auto" w:fill="FDE9D9" w:themeFill="accent6" w:themeFillTint="33"/>
            <w:vAlign w:val="center"/>
            <w:hideMark/>
          </w:tcPr>
          <w:p w:rsidR="00EF0E0F" w:rsidRPr="008B789B" w:rsidRDefault="00EF0E0F" w:rsidP="0088093E">
            <w:pPr>
              <w:spacing w:before="0" w:after="0"/>
              <w:jc w:val="center"/>
              <w:rPr>
                <w:color w:val="000000" w:themeColor="text1"/>
                <w:szCs w:val="24"/>
                <w:lang w:val="en-US"/>
              </w:rPr>
            </w:pPr>
            <w:r w:rsidRPr="008B789B">
              <w:rPr>
                <w:color w:val="000000" w:themeColor="text1"/>
                <w:szCs w:val="24"/>
                <w:lang w:val="en-US"/>
              </w:rPr>
              <w:t>Tối đa</w:t>
            </w:r>
          </w:p>
        </w:tc>
        <w:tc>
          <w:tcPr>
            <w:tcW w:w="963" w:type="pct"/>
            <w:tcBorders>
              <w:top w:val="nil"/>
              <w:left w:val="nil"/>
              <w:bottom w:val="dotted" w:sz="4" w:space="0" w:color="auto"/>
              <w:right w:val="single" w:sz="8" w:space="0" w:color="auto"/>
            </w:tcBorders>
            <w:shd w:val="clear" w:color="auto" w:fill="FDE9D9" w:themeFill="accent6" w:themeFillTint="33"/>
            <w:vAlign w:val="center"/>
            <w:hideMark/>
          </w:tcPr>
          <w:p w:rsidR="00EF0E0F" w:rsidRPr="008B789B" w:rsidRDefault="00EF0E0F" w:rsidP="0088093E">
            <w:pPr>
              <w:spacing w:before="0" w:after="0"/>
              <w:jc w:val="center"/>
              <w:rPr>
                <w:color w:val="000000" w:themeColor="text1"/>
                <w:szCs w:val="24"/>
                <w:lang w:val="en-US"/>
              </w:rPr>
            </w:pPr>
            <w:r w:rsidRPr="008B789B">
              <w:rPr>
                <w:color w:val="000000" w:themeColor="text1"/>
                <w:szCs w:val="24"/>
                <w:lang w:val="en-US"/>
              </w:rPr>
              <w:t>15.000.000</w:t>
            </w:r>
          </w:p>
        </w:tc>
        <w:tc>
          <w:tcPr>
            <w:tcW w:w="969" w:type="pct"/>
            <w:gridSpan w:val="2"/>
            <w:tcBorders>
              <w:top w:val="nil"/>
              <w:left w:val="nil"/>
              <w:bottom w:val="dotted" w:sz="4" w:space="0" w:color="auto"/>
              <w:right w:val="single" w:sz="8" w:space="0" w:color="auto"/>
            </w:tcBorders>
            <w:shd w:val="clear" w:color="auto" w:fill="FDE9D9" w:themeFill="accent6" w:themeFillTint="33"/>
            <w:vAlign w:val="center"/>
            <w:hideMark/>
          </w:tcPr>
          <w:p w:rsidR="00EF0E0F" w:rsidRPr="008B789B" w:rsidRDefault="00EF0E0F" w:rsidP="0088093E">
            <w:pPr>
              <w:spacing w:before="0" w:after="0"/>
              <w:jc w:val="center"/>
              <w:rPr>
                <w:color w:val="000000" w:themeColor="text1"/>
                <w:szCs w:val="24"/>
                <w:lang w:val="en-US"/>
              </w:rPr>
            </w:pPr>
            <w:r w:rsidRPr="008B789B">
              <w:rPr>
                <w:color w:val="000000" w:themeColor="text1"/>
                <w:szCs w:val="24"/>
                <w:lang w:val="en-US"/>
              </w:rPr>
              <w:t>25.000.000</w:t>
            </w:r>
          </w:p>
        </w:tc>
        <w:tc>
          <w:tcPr>
            <w:tcW w:w="959" w:type="pct"/>
            <w:tcBorders>
              <w:top w:val="nil"/>
              <w:left w:val="nil"/>
              <w:bottom w:val="dotted" w:sz="4" w:space="0" w:color="auto"/>
              <w:right w:val="single" w:sz="8" w:space="0" w:color="auto"/>
            </w:tcBorders>
            <w:shd w:val="clear" w:color="auto" w:fill="FDE9D9" w:themeFill="accent6" w:themeFillTint="33"/>
            <w:vAlign w:val="center"/>
            <w:hideMark/>
          </w:tcPr>
          <w:p w:rsidR="00EF0E0F" w:rsidRPr="008B789B" w:rsidRDefault="00EF0E0F" w:rsidP="0088093E">
            <w:pPr>
              <w:spacing w:before="0" w:after="0"/>
              <w:jc w:val="center"/>
              <w:rPr>
                <w:color w:val="000000" w:themeColor="text1"/>
                <w:szCs w:val="24"/>
                <w:lang w:val="en-US"/>
              </w:rPr>
            </w:pPr>
            <w:r w:rsidRPr="008B789B">
              <w:rPr>
                <w:color w:val="000000" w:themeColor="text1"/>
                <w:szCs w:val="24"/>
                <w:lang w:val="en-US" w:eastAsia="en-CA"/>
              </w:rPr>
              <w:t>35.000.000</w:t>
            </w:r>
          </w:p>
        </w:tc>
      </w:tr>
      <w:tr w:rsidR="00EF0E0F" w:rsidRPr="008B789B" w:rsidTr="0082247A">
        <w:trPr>
          <w:trHeight w:val="241"/>
        </w:trPr>
        <w:tc>
          <w:tcPr>
            <w:tcW w:w="1756" w:type="pct"/>
            <w:vMerge/>
            <w:tcBorders>
              <w:top w:val="nil"/>
              <w:left w:val="single" w:sz="8" w:space="0" w:color="auto"/>
              <w:bottom w:val="single" w:sz="8" w:space="0" w:color="000000"/>
              <w:right w:val="single" w:sz="8" w:space="0" w:color="auto"/>
            </w:tcBorders>
            <w:shd w:val="clear" w:color="auto" w:fill="FDE9D9" w:themeFill="accent6" w:themeFillTint="33"/>
            <w:vAlign w:val="center"/>
            <w:hideMark/>
          </w:tcPr>
          <w:p w:rsidR="00EF0E0F" w:rsidRPr="008B789B" w:rsidRDefault="00EF0E0F" w:rsidP="0088093E">
            <w:pPr>
              <w:spacing w:before="0" w:after="0"/>
              <w:jc w:val="left"/>
              <w:rPr>
                <w:b/>
                <w:bCs/>
                <w:color w:val="000000" w:themeColor="text1"/>
                <w:szCs w:val="24"/>
                <w:lang w:val="en-US"/>
              </w:rPr>
            </w:pPr>
          </w:p>
        </w:tc>
        <w:tc>
          <w:tcPr>
            <w:tcW w:w="353" w:type="pct"/>
            <w:vMerge/>
            <w:tcBorders>
              <w:top w:val="nil"/>
              <w:left w:val="single" w:sz="8" w:space="0" w:color="auto"/>
              <w:bottom w:val="single" w:sz="8" w:space="0" w:color="000000"/>
              <w:right w:val="single" w:sz="8" w:space="0" w:color="auto"/>
            </w:tcBorders>
            <w:shd w:val="clear" w:color="auto" w:fill="FDE9D9" w:themeFill="accent6" w:themeFillTint="33"/>
            <w:vAlign w:val="center"/>
            <w:hideMark/>
          </w:tcPr>
          <w:p w:rsidR="00EF0E0F" w:rsidRPr="008B789B" w:rsidRDefault="00EF0E0F" w:rsidP="0088093E">
            <w:pPr>
              <w:spacing w:before="0" w:after="0"/>
              <w:jc w:val="left"/>
              <w:rPr>
                <w:color w:val="000000" w:themeColor="text1"/>
                <w:szCs w:val="24"/>
                <w:lang w:val="en-US"/>
              </w:rPr>
            </w:pPr>
          </w:p>
        </w:tc>
        <w:tc>
          <w:tcPr>
            <w:tcW w:w="2891" w:type="pct"/>
            <w:gridSpan w:val="4"/>
            <w:tcBorders>
              <w:top w:val="nil"/>
              <w:left w:val="nil"/>
              <w:bottom w:val="single" w:sz="8" w:space="0" w:color="auto"/>
              <w:right w:val="single" w:sz="8" w:space="0" w:color="000000"/>
            </w:tcBorders>
            <w:shd w:val="clear" w:color="auto" w:fill="FDE9D9" w:themeFill="accent6" w:themeFillTint="33"/>
            <w:vAlign w:val="center"/>
            <w:hideMark/>
          </w:tcPr>
          <w:p w:rsidR="00EF0E0F" w:rsidRPr="008B789B" w:rsidRDefault="00EF0E0F" w:rsidP="0088093E">
            <w:pPr>
              <w:spacing w:before="0" w:after="0"/>
              <w:jc w:val="center"/>
              <w:rPr>
                <w:color w:val="000000" w:themeColor="text1"/>
                <w:szCs w:val="24"/>
                <w:lang w:val="en-US"/>
              </w:rPr>
            </w:pPr>
            <w:r w:rsidRPr="008B789B">
              <w:rPr>
                <w:color w:val="000000" w:themeColor="text1"/>
                <w:szCs w:val="24"/>
                <w:lang w:val="en-US"/>
              </w:rPr>
              <w:t xml:space="preserve">cho mỗi Biến chứng thai sản </w:t>
            </w:r>
            <w:r w:rsidRPr="008B789B">
              <w:rPr>
                <w:color w:val="000000" w:themeColor="text1"/>
                <w:szCs w:val="24"/>
                <w:lang w:val="en-US"/>
              </w:rPr>
              <w:br/>
              <w:t xml:space="preserve">trong suốt thời gian tham gia sản phẩm </w:t>
            </w:r>
          </w:p>
        </w:tc>
      </w:tr>
      <w:tr w:rsidR="00EF0E0F" w:rsidRPr="008B789B" w:rsidTr="0088093E">
        <w:trPr>
          <w:trHeight w:val="315"/>
        </w:trPr>
        <w:tc>
          <w:tcPr>
            <w:tcW w:w="1756" w:type="pct"/>
            <w:tcBorders>
              <w:top w:val="nil"/>
              <w:left w:val="nil"/>
              <w:bottom w:val="nil"/>
              <w:right w:val="nil"/>
            </w:tcBorders>
            <w:shd w:val="clear" w:color="auto" w:fill="auto"/>
            <w:noWrap/>
            <w:vAlign w:val="bottom"/>
            <w:hideMark/>
          </w:tcPr>
          <w:p w:rsidR="00EF0E0F" w:rsidRPr="008B789B" w:rsidRDefault="00EF0E0F" w:rsidP="0088093E">
            <w:pPr>
              <w:spacing w:before="0" w:after="0"/>
              <w:jc w:val="center"/>
              <w:rPr>
                <w:color w:val="000000" w:themeColor="text1"/>
                <w:szCs w:val="24"/>
                <w:lang w:val="en-US"/>
              </w:rPr>
            </w:pPr>
          </w:p>
        </w:tc>
        <w:tc>
          <w:tcPr>
            <w:tcW w:w="353" w:type="pct"/>
            <w:tcBorders>
              <w:top w:val="nil"/>
              <w:left w:val="nil"/>
              <w:bottom w:val="nil"/>
              <w:right w:val="nil"/>
            </w:tcBorders>
            <w:shd w:val="clear" w:color="auto" w:fill="auto"/>
            <w:noWrap/>
            <w:vAlign w:val="bottom"/>
            <w:hideMark/>
          </w:tcPr>
          <w:p w:rsidR="00EF0E0F" w:rsidRPr="008B789B" w:rsidRDefault="00EF0E0F" w:rsidP="0088093E">
            <w:pPr>
              <w:spacing w:before="0" w:after="0"/>
              <w:jc w:val="left"/>
              <w:rPr>
                <w:color w:val="000000" w:themeColor="text1"/>
                <w:sz w:val="20"/>
                <w:lang w:val="en-US"/>
              </w:rPr>
            </w:pPr>
          </w:p>
        </w:tc>
        <w:tc>
          <w:tcPr>
            <w:tcW w:w="963" w:type="pct"/>
            <w:tcBorders>
              <w:top w:val="nil"/>
              <w:left w:val="nil"/>
              <w:bottom w:val="nil"/>
              <w:right w:val="nil"/>
            </w:tcBorders>
            <w:shd w:val="clear" w:color="auto" w:fill="auto"/>
            <w:noWrap/>
            <w:vAlign w:val="bottom"/>
            <w:hideMark/>
          </w:tcPr>
          <w:p w:rsidR="00EF0E0F" w:rsidRPr="008B789B" w:rsidRDefault="00EF0E0F" w:rsidP="0088093E">
            <w:pPr>
              <w:spacing w:before="0" w:after="0"/>
              <w:jc w:val="left"/>
              <w:rPr>
                <w:color w:val="000000" w:themeColor="text1"/>
                <w:sz w:val="20"/>
                <w:lang w:val="en-US"/>
              </w:rPr>
            </w:pPr>
          </w:p>
        </w:tc>
        <w:tc>
          <w:tcPr>
            <w:tcW w:w="969" w:type="pct"/>
            <w:gridSpan w:val="2"/>
            <w:tcBorders>
              <w:top w:val="nil"/>
              <w:left w:val="nil"/>
              <w:bottom w:val="nil"/>
              <w:right w:val="nil"/>
            </w:tcBorders>
            <w:shd w:val="clear" w:color="auto" w:fill="auto"/>
            <w:noWrap/>
            <w:vAlign w:val="bottom"/>
            <w:hideMark/>
          </w:tcPr>
          <w:p w:rsidR="00EF0E0F" w:rsidRPr="008B789B" w:rsidRDefault="00EF0E0F" w:rsidP="0088093E">
            <w:pPr>
              <w:spacing w:before="0" w:after="0"/>
              <w:jc w:val="left"/>
              <w:rPr>
                <w:color w:val="000000" w:themeColor="text1"/>
                <w:sz w:val="20"/>
                <w:lang w:val="en-US"/>
              </w:rPr>
            </w:pPr>
          </w:p>
        </w:tc>
        <w:tc>
          <w:tcPr>
            <w:tcW w:w="959" w:type="pct"/>
            <w:tcBorders>
              <w:top w:val="nil"/>
              <w:left w:val="nil"/>
              <w:bottom w:val="nil"/>
              <w:right w:val="nil"/>
            </w:tcBorders>
            <w:shd w:val="clear" w:color="auto" w:fill="auto"/>
            <w:noWrap/>
            <w:vAlign w:val="bottom"/>
            <w:hideMark/>
          </w:tcPr>
          <w:p w:rsidR="00EF0E0F" w:rsidRPr="008B789B" w:rsidRDefault="00EF0E0F" w:rsidP="0088093E">
            <w:pPr>
              <w:spacing w:before="0" w:after="0"/>
              <w:jc w:val="left"/>
              <w:rPr>
                <w:color w:val="000000" w:themeColor="text1"/>
                <w:sz w:val="20"/>
                <w:lang w:val="en-US"/>
              </w:rPr>
            </w:pPr>
          </w:p>
        </w:tc>
      </w:tr>
      <w:tr w:rsidR="00EF0E0F" w:rsidRPr="008B789B" w:rsidTr="0082247A">
        <w:trPr>
          <w:trHeight w:val="330"/>
        </w:trPr>
        <w:tc>
          <w:tcPr>
            <w:tcW w:w="5000" w:type="pct"/>
            <w:gridSpan w:val="6"/>
            <w:tcBorders>
              <w:top w:val="single" w:sz="8" w:space="0" w:color="auto"/>
              <w:left w:val="single" w:sz="8" w:space="0" w:color="auto"/>
              <w:bottom w:val="single" w:sz="8" w:space="0" w:color="auto"/>
              <w:right w:val="single" w:sz="8" w:space="0" w:color="000000"/>
            </w:tcBorders>
            <w:shd w:val="clear" w:color="auto" w:fill="F79646" w:themeFill="accent6"/>
            <w:vAlign w:val="center"/>
            <w:hideMark/>
          </w:tcPr>
          <w:p w:rsidR="00EF0E0F" w:rsidRPr="008B789B" w:rsidRDefault="00EF0E0F" w:rsidP="0088093E">
            <w:pPr>
              <w:spacing w:before="0" w:after="0"/>
              <w:jc w:val="left"/>
              <w:rPr>
                <w:b/>
                <w:bCs/>
                <w:color w:val="000000" w:themeColor="text1"/>
                <w:szCs w:val="24"/>
                <w:lang w:val="en-US"/>
              </w:rPr>
            </w:pPr>
            <w:r w:rsidRPr="008B789B">
              <w:rPr>
                <w:b/>
                <w:bCs/>
                <w:color w:val="000000" w:themeColor="text1"/>
                <w:szCs w:val="24"/>
                <w:lang w:val="en-US"/>
              </w:rPr>
              <w:t>QUYỀN LỢI LỰA CHỌN THÊM</w:t>
            </w:r>
          </w:p>
        </w:tc>
      </w:tr>
      <w:tr w:rsidR="00EF0E0F" w:rsidRPr="008B789B" w:rsidTr="0082247A">
        <w:trPr>
          <w:trHeight w:val="330"/>
        </w:trPr>
        <w:tc>
          <w:tcPr>
            <w:tcW w:w="5000" w:type="pct"/>
            <w:gridSpan w:val="6"/>
            <w:tcBorders>
              <w:top w:val="single" w:sz="8" w:space="0" w:color="auto"/>
              <w:left w:val="single" w:sz="8" w:space="0" w:color="auto"/>
              <w:bottom w:val="single" w:sz="8" w:space="0" w:color="auto"/>
              <w:right w:val="single" w:sz="8" w:space="0" w:color="000000"/>
            </w:tcBorders>
            <w:shd w:val="clear" w:color="auto" w:fill="FABF8F" w:themeFill="accent6" w:themeFillTint="99"/>
            <w:vAlign w:val="center"/>
            <w:hideMark/>
          </w:tcPr>
          <w:p w:rsidR="00EF0E0F" w:rsidRPr="008B789B" w:rsidRDefault="00EF0E0F" w:rsidP="0088093E">
            <w:pPr>
              <w:spacing w:before="0" w:after="0"/>
              <w:jc w:val="left"/>
              <w:rPr>
                <w:b/>
                <w:bCs/>
                <w:color w:val="000000" w:themeColor="text1"/>
                <w:szCs w:val="24"/>
                <w:lang w:val="en-US"/>
              </w:rPr>
            </w:pPr>
            <w:r w:rsidRPr="008B789B">
              <w:rPr>
                <w:b/>
                <w:bCs/>
                <w:color w:val="000000" w:themeColor="text1"/>
                <w:szCs w:val="24"/>
                <w:lang w:val="en-US"/>
              </w:rPr>
              <w:t>QUYỀN LỢI ĐIỀU TRỊ NGOẠI TRÚ</w:t>
            </w:r>
          </w:p>
        </w:tc>
      </w:tr>
      <w:tr w:rsidR="00EF0E0F" w:rsidRPr="008B789B" w:rsidTr="0082247A">
        <w:trPr>
          <w:trHeight w:val="330"/>
        </w:trPr>
        <w:tc>
          <w:tcPr>
            <w:tcW w:w="2109" w:type="pct"/>
            <w:gridSpan w:val="2"/>
            <w:tcBorders>
              <w:top w:val="single" w:sz="8" w:space="0" w:color="auto"/>
              <w:left w:val="single" w:sz="8" w:space="0" w:color="auto"/>
              <w:bottom w:val="single" w:sz="8" w:space="0" w:color="auto"/>
              <w:right w:val="single" w:sz="8" w:space="0" w:color="000000"/>
            </w:tcBorders>
            <w:shd w:val="clear" w:color="auto" w:fill="FABF8F" w:themeFill="accent6" w:themeFillTint="99"/>
            <w:vAlign w:val="center"/>
            <w:hideMark/>
          </w:tcPr>
          <w:p w:rsidR="00EF0E0F" w:rsidRPr="008B789B" w:rsidRDefault="00EF0E0F" w:rsidP="0088093E">
            <w:pPr>
              <w:spacing w:before="0" w:after="0"/>
              <w:jc w:val="left"/>
              <w:rPr>
                <w:b/>
                <w:bCs/>
                <w:color w:val="000000" w:themeColor="text1"/>
                <w:szCs w:val="24"/>
                <w:lang w:val="en-US"/>
              </w:rPr>
            </w:pPr>
            <w:r w:rsidRPr="008B789B">
              <w:rPr>
                <w:b/>
                <w:bCs/>
                <w:color w:val="000000" w:themeColor="text1"/>
                <w:szCs w:val="24"/>
                <w:lang w:val="en-US"/>
              </w:rPr>
              <w:t>Phạm vi địa lý</w:t>
            </w:r>
          </w:p>
        </w:tc>
        <w:tc>
          <w:tcPr>
            <w:tcW w:w="2891" w:type="pct"/>
            <w:gridSpan w:val="4"/>
            <w:tcBorders>
              <w:top w:val="nil"/>
              <w:left w:val="nil"/>
              <w:bottom w:val="single" w:sz="8" w:space="0" w:color="auto"/>
              <w:right w:val="single" w:sz="8" w:space="0" w:color="auto"/>
            </w:tcBorders>
            <w:shd w:val="clear" w:color="auto" w:fill="FABF8F" w:themeFill="accent6" w:themeFillTint="99"/>
            <w:vAlign w:val="center"/>
            <w:hideMark/>
          </w:tcPr>
          <w:p w:rsidR="00EF0E0F" w:rsidRPr="008B789B" w:rsidRDefault="00EF0E0F" w:rsidP="0088093E">
            <w:pPr>
              <w:spacing w:before="0" w:after="0"/>
              <w:jc w:val="center"/>
              <w:rPr>
                <w:b/>
                <w:bCs/>
                <w:color w:val="000000" w:themeColor="text1"/>
                <w:szCs w:val="24"/>
                <w:lang w:val="en-US"/>
              </w:rPr>
            </w:pPr>
            <w:r w:rsidRPr="008B789B">
              <w:rPr>
                <w:b/>
                <w:bCs/>
                <w:color w:val="000000" w:themeColor="text1"/>
                <w:szCs w:val="24"/>
                <w:lang w:val="en-US"/>
              </w:rPr>
              <w:t>Việt Nam</w:t>
            </w:r>
          </w:p>
          <w:p w:rsidR="00EF0E0F" w:rsidRPr="008B789B" w:rsidRDefault="00EF0E0F" w:rsidP="0088093E">
            <w:pPr>
              <w:spacing w:before="0" w:after="0"/>
              <w:jc w:val="center"/>
              <w:rPr>
                <w:b/>
                <w:bCs/>
                <w:color w:val="000000" w:themeColor="text1"/>
                <w:szCs w:val="24"/>
                <w:lang w:val="en-US"/>
              </w:rPr>
            </w:pPr>
          </w:p>
        </w:tc>
      </w:tr>
      <w:tr w:rsidR="00EF0E0F" w:rsidRPr="008B789B" w:rsidTr="0086557C">
        <w:trPr>
          <w:trHeight w:val="315"/>
        </w:trPr>
        <w:tc>
          <w:tcPr>
            <w:tcW w:w="1756" w:type="pct"/>
            <w:tcBorders>
              <w:top w:val="nil"/>
              <w:left w:val="single" w:sz="8" w:space="0" w:color="auto"/>
              <w:bottom w:val="dotted" w:sz="4" w:space="0" w:color="auto"/>
              <w:right w:val="single" w:sz="8" w:space="0" w:color="auto"/>
            </w:tcBorders>
            <w:shd w:val="clear" w:color="000000" w:fill="FFFFFF"/>
            <w:vAlign w:val="center"/>
            <w:hideMark/>
          </w:tcPr>
          <w:p w:rsidR="00EF0E0F" w:rsidRPr="008B789B" w:rsidRDefault="00EF0E0F" w:rsidP="0082247A">
            <w:pPr>
              <w:spacing w:before="0" w:after="0"/>
              <w:rPr>
                <w:b/>
                <w:bCs/>
                <w:color w:val="000000" w:themeColor="text1"/>
                <w:szCs w:val="24"/>
                <w:lang w:val="en-US"/>
              </w:rPr>
            </w:pPr>
            <w:r w:rsidRPr="008B789B">
              <w:rPr>
                <w:b/>
                <w:bCs/>
                <w:color w:val="000000" w:themeColor="text1"/>
                <w:szCs w:val="24"/>
                <w:lang w:val="en-US"/>
              </w:rPr>
              <w:t>GIỚI HẠN BẢO HIỂM</w:t>
            </w:r>
          </w:p>
        </w:tc>
        <w:tc>
          <w:tcPr>
            <w:tcW w:w="353" w:type="pct"/>
            <w:tcBorders>
              <w:top w:val="nil"/>
              <w:left w:val="nil"/>
              <w:bottom w:val="dotted" w:sz="4" w:space="0" w:color="auto"/>
              <w:right w:val="single" w:sz="8" w:space="0" w:color="auto"/>
            </w:tcBorders>
            <w:shd w:val="clear" w:color="000000" w:fill="FFFFFF"/>
            <w:vAlign w:val="center"/>
            <w:hideMark/>
          </w:tcPr>
          <w:p w:rsidR="00EF0E0F" w:rsidRPr="008B789B" w:rsidRDefault="00EF0E0F" w:rsidP="0088093E">
            <w:pPr>
              <w:spacing w:before="0" w:after="0"/>
              <w:jc w:val="center"/>
              <w:rPr>
                <w:color w:val="000000" w:themeColor="text1"/>
                <w:szCs w:val="24"/>
                <w:lang w:val="en-US"/>
              </w:rPr>
            </w:pPr>
            <w:r w:rsidRPr="008B789B">
              <w:rPr>
                <w:color w:val="000000" w:themeColor="text1"/>
                <w:szCs w:val="24"/>
                <w:lang w:val="en-US"/>
              </w:rPr>
              <w:t>Tối đa</w:t>
            </w:r>
          </w:p>
        </w:tc>
        <w:tc>
          <w:tcPr>
            <w:tcW w:w="963" w:type="pct"/>
            <w:tcBorders>
              <w:top w:val="nil"/>
              <w:left w:val="nil"/>
              <w:bottom w:val="dotted" w:sz="4" w:space="0" w:color="auto"/>
              <w:right w:val="single" w:sz="8" w:space="0" w:color="auto"/>
            </w:tcBorders>
            <w:shd w:val="clear" w:color="000000" w:fill="FFFFFF"/>
            <w:vAlign w:val="center"/>
            <w:hideMark/>
          </w:tcPr>
          <w:p w:rsidR="00EF0E0F" w:rsidRPr="008B789B" w:rsidRDefault="00EF0E0F" w:rsidP="0088093E">
            <w:pPr>
              <w:spacing w:before="0" w:after="0"/>
              <w:jc w:val="center"/>
              <w:rPr>
                <w:b/>
                <w:bCs/>
                <w:color w:val="000000" w:themeColor="text1"/>
                <w:szCs w:val="24"/>
                <w:lang w:val="en-US"/>
              </w:rPr>
            </w:pPr>
            <w:r w:rsidRPr="008B789B">
              <w:rPr>
                <w:b/>
                <w:bCs/>
                <w:color w:val="000000" w:themeColor="text1"/>
                <w:szCs w:val="24"/>
                <w:lang w:val="en-US"/>
              </w:rPr>
              <w:t>5.000.000/ năm</w:t>
            </w:r>
          </w:p>
        </w:tc>
        <w:tc>
          <w:tcPr>
            <w:tcW w:w="969" w:type="pct"/>
            <w:gridSpan w:val="2"/>
            <w:tcBorders>
              <w:top w:val="nil"/>
              <w:left w:val="nil"/>
              <w:bottom w:val="dotted" w:sz="4" w:space="0" w:color="auto"/>
              <w:right w:val="single" w:sz="8" w:space="0" w:color="auto"/>
            </w:tcBorders>
            <w:shd w:val="clear" w:color="000000" w:fill="FFFFFF"/>
            <w:vAlign w:val="center"/>
            <w:hideMark/>
          </w:tcPr>
          <w:p w:rsidR="00EF0E0F" w:rsidRPr="008B789B" w:rsidRDefault="00EF0E0F" w:rsidP="0088093E">
            <w:pPr>
              <w:spacing w:before="0" w:after="0"/>
              <w:jc w:val="center"/>
              <w:rPr>
                <w:b/>
                <w:bCs/>
                <w:color w:val="000000" w:themeColor="text1"/>
                <w:szCs w:val="24"/>
                <w:lang w:val="en-US"/>
              </w:rPr>
            </w:pPr>
            <w:r w:rsidRPr="008B789B">
              <w:rPr>
                <w:b/>
                <w:bCs/>
                <w:color w:val="000000" w:themeColor="text1"/>
                <w:szCs w:val="24"/>
                <w:lang w:val="en-US"/>
              </w:rPr>
              <w:t>10.000.000/ năm</w:t>
            </w:r>
          </w:p>
        </w:tc>
        <w:tc>
          <w:tcPr>
            <w:tcW w:w="959" w:type="pct"/>
            <w:tcBorders>
              <w:top w:val="nil"/>
              <w:left w:val="nil"/>
              <w:bottom w:val="dotted" w:sz="4" w:space="0" w:color="auto"/>
              <w:right w:val="single" w:sz="8" w:space="0" w:color="auto"/>
            </w:tcBorders>
            <w:shd w:val="clear" w:color="000000" w:fill="FFFFFF"/>
            <w:vAlign w:val="center"/>
            <w:hideMark/>
          </w:tcPr>
          <w:p w:rsidR="00EF0E0F" w:rsidRPr="008B789B" w:rsidRDefault="00EF0E0F" w:rsidP="0088093E">
            <w:pPr>
              <w:spacing w:before="0" w:after="0"/>
              <w:jc w:val="center"/>
              <w:rPr>
                <w:b/>
                <w:bCs/>
                <w:color w:val="000000" w:themeColor="text1"/>
                <w:szCs w:val="24"/>
                <w:lang w:val="en-US"/>
              </w:rPr>
            </w:pPr>
            <w:r w:rsidRPr="008B789B">
              <w:rPr>
                <w:b/>
                <w:bCs/>
                <w:color w:val="000000" w:themeColor="text1"/>
                <w:szCs w:val="24"/>
                <w:lang w:val="en-US"/>
              </w:rPr>
              <w:t>15.000.000/ năm</w:t>
            </w:r>
          </w:p>
        </w:tc>
      </w:tr>
      <w:tr w:rsidR="00EF0E0F" w:rsidRPr="008B789B" w:rsidTr="0082247A">
        <w:trPr>
          <w:trHeight w:val="315"/>
        </w:trPr>
        <w:tc>
          <w:tcPr>
            <w:tcW w:w="1756" w:type="pct"/>
            <w:vMerge w:val="restart"/>
            <w:tcBorders>
              <w:top w:val="dotted" w:sz="4" w:space="0" w:color="auto"/>
              <w:left w:val="single" w:sz="8" w:space="0" w:color="auto"/>
              <w:bottom w:val="dotted" w:sz="4" w:space="0" w:color="000000"/>
              <w:right w:val="single" w:sz="8" w:space="0" w:color="auto"/>
            </w:tcBorders>
            <w:shd w:val="clear" w:color="auto" w:fill="FDE9D9" w:themeFill="accent6" w:themeFillTint="33"/>
            <w:vAlign w:val="center"/>
            <w:hideMark/>
          </w:tcPr>
          <w:p w:rsidR="00EF0E0F" w:rsidRPr="008B789B" w:rsidRDefault="00EF0E0F" w:rsidP="0082247A">
            <w:pPr>
              <w:spacing w:before="0" w:after="0"/>
              <w:rPr>
                <w:color w:val="000000" w:themeColor="text1"/>
                <w:szCs w:val="24"/>
                <w:lang w:val="en-US"/>
              </w:rPr>
            </w:pPr>
            <w:r w:rsidRPr="008B789B">
              <w:rPr>
                <w:b/>
                <w:bCs/>
                <w:color w:val="000000" w:themeColor="text1"/>
                <w:szCs w:val="24"/>
                <w:lang w:val="en-US"/>
              </w:rPr>
              <w:t>1. Điều trị ngoại trú theo Y học hiện đại (Tây y)</w:t>
            </w:r>
          </w:p>
        </w:tc>
        <w:tc>
          <w:tcPr>
            <w:tcW w:w="353" w:type="pct"/>
            <w:tcBorders>
              <w:top w:val="dotted" w:sz="4" w:space="0" w:color="auto"/>
              <w:left w:val="single" w:sz="8" w:space="0" w:color="auto"/>
              <w:bottom w:val="dotted" w:sz="4" w:space="0" w:color="auto"/>
              <w:right w:val="single" w:sz="8" w:space="0" w:color="auto"/>
            </w:tcBorders>
            <w:shd w:val="clear" w:color="auto" w:fill="FDE9D9" w:themeFill="accent6" w:themeFillTint="33"/>
            <w:vAlign w:val="center"/>
            <w:hideMark/>
          </w:tcPr>
          <w:p w:rsidR="00EF0E0F" w:rsidRPr="008B789B" w:rsidRDefault="00EF0E0F" w:rsidP="0088093E">
            <w:pPr>
              <w:spacing w:before="0" w:after="0"/>
              <w:jc w:val="center"/>
              <w:rPr>
                <w:color w:val="000000" w:themeColor="text1"/>
                <w:szCs w:val="24"/>
                <w:lang w:val="en-US"/>
              </w:rPr>
            </w:pPr>
            <w:r w:rsidRPr="008B789B">
              <w:rPr>
                <w:color w:val="000000" w:themeColor="text1"/>
                <w:szCs w:val="24"/>
                <w:lang w:val="en-US"/>
              </w:rPr>
              <w:t>Tối đa</w:t>
            </w:r>
          </w:p>
        </w:tc>
        <w:tc>
          <w:tcPr>
            <w:tcW w:w="963" w:type="pct"/>
            <w:tcBorders>
              <w:top w:val="dotted" w:sz="4" w:space="0" w:color="auto"/>
              <w:left w:val="nil"/>
              <w:bottom w:val="dotted" w:sz="4" w:space="0" w:color="auto"/>
              <w:right w:val="single" w:sz="8" w:space="0" w:color="auto"/>
            </w:tcBorders>
            <w:shd w:val="clear" w:color="auto" w:fill="FDE9D9" w:themeFill="accent6" w:themeFillTint="33"/>
            <w:vAlign w:val="center"/>
            <w:hideMark/>
          </w:tcPr>
          <w:p w:rsidR="00EF0E0F" w:rsidRPr="008B789B" w:rsidRDefault="00EF0E0F" w:rsidP="0088093E">
            <w:pPr>
              <w:spacing w:before="0" w:after="0"/>
              <w:jc w:val="center"/>
              <w:rPr>
                <w:color w:val="000000" w:themeColor="text1"/>
                <w:szCs w:val="24"/>
                <w:lang w:val="en-US"/>
              </w:rPr>
            </w:pPr>
            <w:r w:rsidRPr="008B789B">
              <w:rPr>
                <w:color w:val="000000" w:themeColor="text1"/>
                <w:szCs w:val="24"/>
                <w:lang w:val="en-US"/>
              </w:rPr>
              <w:t>1.000.000/ lần thăm</w:t>
            </w:r>
            <w:r w:rsidRPr="008B789B">
              <w:rPr>
                <w:color w:val="000000" w:themeColor="text1"/>
                <w:szCs w:val="24"/>
                <w:lang w:val="vi-VN"/>
              </w:rPr>
              <w:t xml:space="preserve"> </w:t>
            </w:r>
            <w:r w:rsidRPr="008B789B">
              <w:rPr>
                <w:color w:val="000000" w:themeColor="text1"/>
                <w:szCs w:val="24"/>
                <w:lang w:val="en-US"/>
              </w:rPr>
              <w:t>khám</w:t>
            </w:r>
          </w:p>
        </w:tc>
        <w:tc>
          <w:tcPr>
            <w:tcW w:w="969" w:type="pct"/>
            <w:gridSpan w:val="2"/>
            <w:tcBorders>
              <w:top w:val="dotted" w:sz="4" w:space="0" w:color="auto"/>
              <w:left w:val="nil"/>
              <w:bottom w:val="dotted" w:sz="4" w:space="0" w:color="auto"/>
              <w:right w:val="single" w:sz="8" w:space="0" w:color="auto"/>
            </w:tcBorders>
            <w:shd w:val="clear" w:color="auto" w:fill="FDE9D9" w:themeFill="accent6" w:themeFillTint="33"/>
            <w:vAlign w:val="center"/>
            <w:hideMark/>
          </w:tcPr>
          <w:p w:rsidR="00EF0E0F" w:rsidRPr="008B789B" w:rsidRDefault="00EF0E0F" w:rsidP="0088093E">
            <w:pPr>
              <w:spacing w:before="0" w:after="0"/>
              <w:jc w:val="center"/>
              <w:rPr>
                <w:color w:val="000000" w:themeColor="text1"/>
                <w:szCs w:val="24"/>
                <w:lang w:val="en-US"/>
              </w:rPr>
            </w:pPr>
            <w:r w:rsidRPr="008B789B">
              <w:rPr>
                <w:color w:val="000000" w:themeColor="text1"/>
                <w:szCs w:val="24"/>
                <w:lang w:val="en-US"/>
              </w:rPr>
              <w:t>2.000.000/ lần thăm</w:t>
            </w:r>
            <w:r w:rsidRPr="008B789B">
              <w:rPr>
                <w:color w:val="000000" w:themeColor="text1"/>
                <w:szCs w:val="24"/>
                <w:lang w:val="vi-VN"/>
              </w:rPr>
              <w:t xml:space="preserve"> </w:t>
            </w:r>
            <w:r w:rsidRPr="008B789B">
              <w:rPr>
                <w:color w:val="000000" w:themeColor="text1"/>
                <w:szCs w:val="24"/>
                <w:lang w:val="en-US"/>
              </w:rPr>
              <w:t>khám</w:t>
            </w:r>
          </w:p>
        </w:tc>
        <w:tc>
          <w:tcPr>
            <w:tcW w:w="959" w:type="pct"/>
            <w:tcBorders>
              <w:top w:val="dotted" w:sz="4" w:space="0" w:color="auto"/>
              <w:left w:val="nil"/>
              <w:bottom w:val="dotted" w:sz="4" w:space="0" w:color="auto"/>
              <w:right w:val="single" w:sz="8" w:space="0" w:color="auto"/>
            </w:tcBorders>
            <w:shd w:val="clear" w:color="auto" w:fill="FDE9D9" w:themeFill="accent6" w:themeFillTint="33"/>
            <w:vAlign w:val="center"/>
            <w:hideMark/>
          </w:tcPr>
          <w:p w:rsidR="00EF0E0F" w:rsidRPr="008B789B" w:rsidRDefault="00EF0E0F" w:rsidP="0088093E">
            <w:pPr>
              <w:spacing w:before="0" w:after="0"/>
              <w:jc w:val="center"/>
              <w:rPr>
                <w:color w:val="000000" w:themeColor="text1"/>
                <w:szCs w:val="24"/>
                <w:lang w:val="en-US"/>
              </w:rPr>
            </w:pPr>
            <w:r w:rsidRPr="008B789B">
              <w:rPr>
                <w:color w:val="000000" w:themeColor="text1"/>
                <w:szCs w:val="24"/>
                <w:lang w:val="en-US" w:eastAsia="en-CA"/>
              </w:rPr>
              <w:t xml:space="preserve">4.000.000/ lần </w:t>
            </w:r>
            <w:r w:rsidRPr="008B789B">
              <w:rPr>
                <w:color w:val="000000" w:themeColor="text1"/>
                <w:szCs w:val="24"/>
                <w:lang w:val="en-US"/>
              </w:rPr>
              <w:t>thăm</w:t>
            </w:r>
            <w:r w:rsidRPr="008B789B">
              <w:rPr>
                <w:color w:val="000000" w:themeColor="text1"/>
                <w:szCs w:val="24"/>
                <w:lang w:val="vi-VN"/>
              </w:rPr>
              <w:t xml:space="preserve"> </w:t>
            </w:r>
            <w:r w:rsidRPr="008B789B">
              <w:rPr>
                <w:color w:val="000000" w:themeColor="text1"/>
                <w:szCs w:val="24"/>
                <w:lang w:val="en-US" w:eastAsia="en-CA"/>
              </w:rPr>
              <w:t>khám</w:t>
            </w:r>
          </w:p>
        </w:tc>
      </w:tr>
      <w:tr w:rsidR="00EF0E0F" w:rsidRPr="008B789B" w:rsidTr="0082247A">
        <w:trPr>
          <w:trHeight w:val="315"/>
        </w:trPr>
        <w:tc>
          <w:tcPr>
            <w:tcW w:w="1756" w:type="pct"/>
            <w:vMerge/>
            <w:tcBorders>
              <w:top w:val="dotted" w:sz="4" w:space="0" w:color="auto"/>
              <w:left w:val="single" w:sz="8" w:space="0" w:color="auto"/>
              <w:bottom w:val="dotted" w:sz="4" w:space="0" w:color="000000"/>
              <w:right w:val="single" w:sz="8" w:space="0" w:color="auto"/>
            </w:tcBorders>
            <w:shd w:val="clear" w:color="auto" w:fill="FDE9D9" w:themeFill="accent6" w:themeFillTint="33"/>
            <w:vAlign w:val="center"/>
            <w:hideMark/>
          </w:tcPr>
          <w:p w:rsidR="00EF0E0F" w:rsidRPr="008B789B" w:rsidRDefault="00EF0E0F" w:rsidP="0082247A">
            <w:pPr>
              <w:spacing w:before="0" w:after="0"/>
              <w:rPr>
                <w:color w:val="000000" w:themeColor="text1"/>
                <w:szCs w:val="24"/>
                <w:lang w:val="en-US"/>
              </w:rPr>
            </w:pPr>
          </w:p>
        </w:tc>
        <w:tc>
          <w:tcPr>
            <w:tcW w:w="353" w:type="pct"/>
            <w:tcBorders>
              <w:top w:val="dotted" w:sz="4" w:space="0" w:color="auto"/>
              <w:left w:val="single" w:sz="8" w:space="0" w:color="auto"/>
              <w:bottom w:val="dotted" w:sz="4" w:space="0" w:color="auto"/>
              <w:right w:val="single" w:sz="8" w:space="0" w:color="auto"/>
            </w:tcBorders>
            <w:shd w:val="clear" w:color="auto" w:fill="FDE9D9" w:themeFill="accent6" w:themeFillTint="33"/>
            <w:vAlign w:val="center"/>
            <w:hideMark/>
          </w:tcPr>
          <w:p w:rsidR="00EF0E0F" w:rsidRPr="008B789B" w:rsidRDefault="00EF0E0F" w:rsidP="0088093E">
            <w:pPr>
              <w:spacing w:before="0" w:after="0"/>
              <w:jc w:val="center"/>
              <w:rPr>
                <w:color w:val="000000" w:themeColor="text1"/>
                <w:szCs w:val="24"/>
                <w:lang w:val="en-US"/>
              </w:rPr>
            </w:pPr>
            <w:r w:rsidRPr="008B789B">
              <w:rPr>
                <w:color w:val="000000" w:themeColor="text1"/>
                <w:szCs w:val="24"/>
                <w:lang w:val="en-US"/>
              </w:rPr>
              <w:t>Tối thiểu</w:t>
            </w:r>
          </w:p>
        </w:tc>
        <w:tc>
          <w:tcPr>
            <w:tcW w:w="963" w:type="pct"/>
            <w:tcBorders>
              <w:top w:val="dotted" w:sz="4" w:space="0" w:color="auto"/>
              <w:left w:val="nil"/>
              <w:bottom w:val="dotted" w:sz="4" w:space="0" w:color="auto"/>
              <w:right w:val="single" w:sz="8" w:space="0" w:color="auto"/>
            </w:tcBorders>
            <w:shd w:val="clear" w:color="auto" w:fill="FDE9D9" w:themeFill="accent6" w:themeFillTint="33"/>
            <w:vAlign w:val="center"/>
            <w:hideMark/>
          </w:tcPr>
          <w:p w:rsidR="00EF0E0F" w:rsidRPr="008B789B" w:rsidRDefault="00EF0E0F" w:rsidP="0088093E">
            <w:pPr>
              <w:spacing w:before="0" w:after="0"/>
              <w:jc w:val="center"/>
              <w:rPr>
                <w:color w:val="000000" w:themeColor="text1"/>
                <w:szCs w:val="24"/>
                <w:lang w:val="en-US"/>
              </w:rPr>
            </w:pPr>
            <w:r w:rsidRPr="008B789B">
              <w:rPr>
                <w:color w:val="000000" w:themeColor="text1"/>
                <w:szCs w:val="24"/>
                <w:lang w:val="en-US"/>
              </w:rPr>
              <w:t>210.000/ lần thăm</w:t>
            </w:r>
            <w:r w:rsidRPr="008B789B">
              <w:rPr>
                <w:color w:val="000000" w:themeColor="text1"/>
                <w:szCs w:val="24"/>
                <w:lang w:val="vi-VN"/>
              </w:rPr>
              <w:t xml:space="preserve"> </w:t>
            </w:r>
            <w:r w:rsidRPr="008B789B">
              <w:rPr>
                <w:color w:val="000000" w:themeColor="text1"/>
                <w:szCs w:val="24"/>
                <w:lang w:val="en-US"/>
              </w:rPr>
              <w:t>khám</w:t>
            </w:r>
          </w:p>
        </w:tc>
        <w:tc>
          <w:tcPr>
            <w:tcW w:w="969" w:type="pct"/>
            <w:gridSpan w:val="2"/>
            <w:tcBorders>
              <w:top w:val="dotted" w:sz="4" w:space="0" w:color="auto"/>
              <w:left w:val="nil"/>
              <w:bottom w:val="dotted" w:sz="4" w:space="0" w:color="auto"/>
              <w:right w:val="single" w:sz="8" w:space="0" w:color="auto"/>
            </w:tcBorders>
            <w:shd w:val="clear" w:color="auto" w:fill="FDE9D9" w:themeFill="accent6" w:themeFillTint="33"/>
            <w:vAlign w:val="center"/>
            <w:hideMark/>
          </w:tcPr>
          <w:p w:rsidR="00EF0E0F" w:rsidRPr="008B789B" w:rsidRDefault="00EF0E0F" w:rsidP="0088093E">
            <w:pPr>
              <w:spacing w:before="0" w:after="0"/>
              <w:jc w:val="center"/>
              <w:rPr>
                <w:color w:val="000000" w:themeColor="text1"/>
                <w:szCs w:val="24"/>
                <w:lang w:val="en-US"/>
              </w:rPr>
            </w:pPr>
            <w:r w:rsidRPr="008B789B">
              <w:rPr>
                <w:color w:val="000000" w:themeColor="text1"/>
                <w:szCs w:val="24"/>
                <w:lang w:val="en-US"/>
              </w:rPr>
              <w:t>210.000/ lần thăm</w:t>
            </w:r>
            <w:r w:rsidRPr="008B789B">
              <w:rPr>
                <w:color w:val="000000" w:themeColor="text1"/>
                <w:szCs w:val="24"/>
                <w:lang w:val="vi-VN"/>
              </w:rPr>
              <w:t xml:space="preserve"> </w:t>
            </w:r>
            <w:r w:rsidRPr="008B789B">
              <w:rPr>
                <w:color w:val="000000" w:themeColor="text1"/>
                <w:szCs w:val="24"/>
                <w:lang w:val="en-US"/>
              </w:rPr>
              <w:t>khám</w:t>
            </w:r>
          </w:p>
        </w:tc>
        <w:tc>
          <w:tcPr>
            <w:tcW w:w="959" w:type="pct"/>
            <w:tcBorders>
              <w:top w:val="dotted" w:sz="4" w:space="0" w:color="auto"/>
              <w:left w:val="nil"/>
              <w:bottom w:val="dotted" w:sz="4" w:space="0" w:color="auto"/>
              <w:right w:val="single" w:sz="8" w:space="0" w:color="auto"/>
            </w:tcBorders>
            <w:shd w:val="clear" w:color="auto" w:fill="FDE9D9" w:themeFill="accent6" w:themeFillTint="33"/>
            <w:vAlign w:val="center"/>
            <w:hideMark/>
          </w:tcPr>
          <w:p w:rsidR="00EF0E0F" w:rsidRPr="008B789B" w:rsidRDefault="00EF0E0F" w:rsidP="0088093E">
            <w:pPr>
              <w:spacing w:before="0" w:after="0"/>
              <w:jc w:val="center"/>
              <w:rPr>
                <w:color w:val="000000" w:themeColor="text1"/>
                <w:szCs w:val="24"/>
                <w:lang w:val="en-US"/>
              </w:rPr>
            </w:pPr>
            <w:r w:rsidRPr="008B789B">
              <w:rPr>
                <w:color w:val="000000" w:themeColor="text1"/>
                <w:szCs w:val="24"/>
                <w:lang w:val="en-US" w:eastAsia="en-CA"/>
              </w:rPr>
              <w:t xml:space="preserve">210.000/ lần </w:t>
            </w:r>
            <w:r w:rsidRPr="008B789B">
              <w:rPr>
                <w:color w:val="000000" w:themeColor="text1"/>
                <w:szCs w:val="24"/>
                <w:lang w:val="en-US"/>
              </w:rPr>
              <w:t>thăm</w:t>
            </w:r>
            <w:r w:rsidRPr="008B789B">
              <w:rPr>
                <w:color w:val="000000" w:themeColor="text1"/>
                <w:szCs w:val="24"/>
                <w:lang w:val="vi-VN"/>
              </w:rPr>
              <w:t xml:space="preserve"> </w:t>
            </w:r>
            <w:r w:rsidRPr="008B789B">
              <w:rPr>
                <w:color w:val="000000" w:themeColor="text1"/>
                <w:szCs w:val="24"/>
                <w:lang w:val="en-US" w:eastAsia="en-CA"/>
              </w:rPr>
              <w:t>khám</w:t>
            </w:r>
          </w:p>
        </w:tc>
      </w:tr>
      <w:tr w:rsidR="00EF0E0F" w:rsidRPr="008B789B" w:rsidTr="00492F6C">
        <w:trPr>
          <w:trHeight w:val="315"/>
        </w:trPr>
        <w:tc>
          <w:tcPr>
            <w:tcW w:w="1756" w:type="pct"/>
            <w:tcBorders>
              <w:top w:val="nil"/>
              <w:left w:val="single" w:sz="8" w:space="0" w:color="auto"/>
              <w:bottom w:val="dotted" w:sz="4" w:space="0" w:color="auto"/>
              <w:right w:val="single" w:sz="8" w:space="0" w:color="auto"/>
            </w:tcBorders>
            <w:shd w:val="clear" w:color="auto" w:fill="auto"/>
            <w:vAlign w:val="center"/>
            <w:hideMark/>
          </w:tcPr>
          <w:p w:rsidR="00EF0E0F" w:rsidRPr="008B789B" w:rsidRDefault="00EF0E0F" w:rsidP="0082247A">
            <w:pPr>
              <w:spacing w:before="0" w:after="0"/>
              <w:rPr>
                <w:b/>
                <w:bCs/>
                <w:color w:val="000000" w:themeColor="text1"/>
                <w:szCs w:val="24"/>
                <w:lang w:val="en-US"/>
              </w:rPr>
            </w:pPr>
            <w:r w:rsidRPr="008B789B">
              <w:rPr>
                <w:b/>
                <w:bCs/>
                <w:color w:val="000000" w:themeColor="text1"/>
                <w:szCs w:val="24"/>
                <w:lang w:val="en-US"/>
              </w:rPr>
              <w:t>2. Y học thay thế</w:t>
            </w:r>
          </w:p>
        </w:tc>
        <w:tc>
          <w:tcPr>
            <w:tcW w:w="353" w:type="pct"/>
            <w:tcBorders>
              <w:top w:val="nil"/>
              <w:left w:val="nil"/>
              <w:bottom w:val="dotted" w:sz="4" w:space="0" w:color="auto"/>
              <w:right w:val="single" w:sz="8" w:space="0" w:color="auto"/>
            </w:tcBorders>
            <w:shd w:val="clear" w:color="auto" w:fill="auto"/>
            <w:vAlign w:val="center"/>
            <w:hideMark/>
          </w:tcPr>
          <w:p w:rsidR="00EF0E0F" w:rsidRPr="008B789B" w:rsidRDefault="00EF0E0F" w:rsidP="0088093E">
            <w:pPr>
              <w:spacing w:before="0" w:after="0"/>
              <w:jc w:val="center"/>
              <w:rPr>
                <w:color w:val="000000" w:themeColor="text1"/>
                <w:szCs w:val="24"/>
                <w:lang w:val="en-US"/>
              </w:rPr>
            </w:pPr>
            <w:r w:rsidRPr="008B789B">
              <w:rPr>
                <w:color w:val="000000" w:themeColor="text1"/>
                <w:szCs w:val="24"/>
                <w:lang w:val="en-US"/>
              </w:rPr>
              <w:t>Tối đa</w:t>
            </w:r>
          </w:p>
        </w:tc>
        <w:tc>
          <w:tcPr>
            <w:tcW w:w="963" w:type="pct"/>
            <w:tcBorders>
              <w:top w:val="nil"/>
              <w:left w:val="nil"/>
              <w:bottom w:val="dotted" w:sz="4" w:space="0" w:color="auto"/>
              <w:right w:val="single" w:sz="8" w:space="0" w:color="auto"/>
            </w:tcBorders>
            <w:shd w:val="clear" w:color="auto" w:fill="auto"/>
            <w:vAlign w:val="center"/>
            <w:hideMark/>
          </w:tcPr>
          <w:p w:rsidR="00EF0E0F" w:rsidRPr="008B789B" w:rsidRDefault="00EF0E0F" w:rsidP="0088093E">
            <w:pPr>
              <w:spacing w:before="0" w:after="0"/>
              <w:jc w:val="center"/>
              <w:rPr>
                <w:color w:val="000000" w:themeColor="text1"/>
                <w:szCs w:val="24"/>
                <w:lang w:val="en-US"/>
              </w:rPr>
            </w:pPr>
            <w:r w:rsidRPr="008B789B">
              <w:rPr>
                <w:color w:val="000000" w:themeColor="text1"/>
                <w:szCs w:val="24"/>
                <w:lang w:val="en-US"/>
              </w:rPr>
              <w:t>1.500.000/ năm</w:t>
            </w:r>
          </w:p>
        </w:tc>
        <w:tc>
          <w:tcPr>
            <w:tcW w:w="969" w:type="pct"/>
            <w:gridSpan w:val="2"/>
            <w:tcBorders>
              <w:top w:val="nil"/>
              <w:left w:val="nil"/>
              <w:bottom w:val="dotted" w:sz="4" w:space="0" w:color="auto"/>
              <w:right w:val="single" w:sz="8" w:space="0" w:color="auto"/>
            </w:tcBorders>
            <w:shd w:val="clear" w:color="auto" w:fill="auto"/>
            <w:vAlign w:val="center"/>
            <w:hideMark/>
          </w:tcPr>
          <w:p w:rsidR="00EF0E0F" w:rsidRPr="008B789B" w:rsidRDefault="00EF0E0F" w:rsidP="0088093E">
            <w:pPr>
              <w:spacing w:before="0" w:after="0"/>
              <w:jc w:val="center"/>
              <w:rPr>
                <w:color w:val="000000" w:themeColor="text1"/>
                <w:szCs w:val="24"/>
                <w:lang w:val="en-US"/>
              </w:rPr>
            </w:pPr>
            <w:r w:rsidRPr="008B789B">
              <w:rPr>
                <w:color w:val="000000" w:themeColor="text1"/>
                <w:szCs w:val="24"/>
                <w:lang w:val="en-US"/>
              </w:rPr>
              <w:t>2.500.000/ năm</w:t>
            </w:r>
          </w:p>
        </w:tc>
        <w:tc>
          <w:tcPr>
            <w:tcW w:w="959" w:type="pct"/>
            <w:tcBorders>
              <w:top w:val="nil"/>
              <w:left w:val="nil"/>
              <w:bottom w:val="dotted" w:sz="4" w:space="0" w:color="auto"/>
              <w:right w:val="single" w:sz="8" w:space="0" w:color="auto"/>
            </w:tcBorders>
            <w:shd w:val="clear" w:color="auto" w:fill="auto"/>
            <w:vAlign w:val="center"/>
            <w:hideMark/>
          </w:tcPr>
          <w:p w:rsidR="00EF0E0F" w:rsidRPr="008B789B" w:rsidRDefault="00EF0E0F" w:rsidP="0088093E">
            <w:pPr>
              <w:spacing w:before="0" w:after="0"/>
              <w:jc w:val="center"/>
              <w:rPr>
                <w:color w:val="000000" w:themeColor="text1"/>
                <w:szCs w:val="24"/>
                <w:lang w:val="en-US"/>
              </w:rPr>
            </w:pPr>
            <w:r w:rsidRPr="008B789B">
              <w:rPr>
                <w:color w:val="000000" w:themeColor="text1"/>
                <w:szCs w:val="24"/>
                <w:lang w:val="en-US" w:eastAsia="en-CA"/>
              </w:rPr>
              <w:t>4.000.000/ năm</w:t>
            </w:r>
          </w:p>
        </w:tc>
      </w:tr>
      <w:tr w:rsidR="00EF0E0F" w:rsidRPr="008B789B" w:rsidTr="0082247A">
        <w:trPr>
          <w:trHeight w:val="330"/>
        </w:trPr>
        <w:tc>
          <w:tcPr>
            <w:tcW w:w="5000" w:type="pct"/>
            <w:gridSpan w:val="6"/>
            <w:tcBorders>
              <w:top w:val="single" w:sz="8" w:space="0" w:color="auto"/>
              <w:left w:val="single" w:sz="8" w:space="0" w:color="auto"/>
              <w:bottom w:val="single" w:sz="8" w:space="0" w:color="auto"/>
              <w:right w:val="single" w:sz="8" w:space="0" w:color="000000"/>
            </w:tcBorders>
            <w:shd w:val="clear" w:color="auto" w:fill="FABF8F" w:themeFill="accent6" w:themeFillTint="99"/>
            <w:vAlign w:val="center"/>
            <w:hideMark/>
          </w:tcPr>
          <w:p w:rsidR="00EF0E0F" w:rsidRPr="008B789B" w:rsidRDefault="00EF0E0F" w:rsidP="0088093E">
            <w:pPr>
              <w:spacing w:before="0" w:after="0"/>
              <w:jc w:val="left"/>
              <w:rPr>
                <w:b/>
                <w:bCs/>
                <w:color w:val="000000" w:themeColor="text1"/>
                <w:szCs w:val="24"/>
                <w:lang w:val="en-US"/>
              </w:rPr>
            </w:pPr>
            <w:r w:rsidRPr="008B789B">
              <w:rPr>
                <w:b/>
                <w:bCs/>
                <w:color w:val="000000" w:themeColor="text1"/>
                <w:szCs w:val="24"/>
                <w:lang w:val="en-US"/>
              </w:rPr>
              <w:t>QUYỀN LỢI CHĂM SÓC RĂNG</w:t>
            </w:r>
          </w:p>
        </w:tc>
      </w:tr>
      <w:tr w:rsidR="00EF0E0F" w:rsidRPr="008B789B" w:rsidTr="0082247A">
        <w:trPr>
          <w:trHeight w:val="330"/>
        </w:trPr>
        <w:tc>
          <w:tcPr>
            <w:tcW w:w="2109" w:type="pct"/>
            <w:gridSpan w:val="2"/>
            <w:tcBorders>
              <w:top w:val="single" w:sz="8" w:space="0" w:color="auto"/>
              <w:left w:val="single" w:sz="8" w:space="0" w:color="auto"/>
              <w:bottom w:val="single" w:sz="8" w:space="0" w:color="auto"/>
              <w:right w:val="single" w:sz="8" w:space="0" w:color="000000"/>
            </w:tcBorders>
            <w:shd w:val="clear" w:color="auto" w:fill="FABF8F" w:themeFill="accent6" w:themeFillTint="99"/>
            <w:vAlign w:val="center"/>
            <w:hideMark/>
          </w:tcPr>
          <w:p w:rsidR="00EF0E0F" w:rsidRPr="008B789B" w:rsidRDefault="00B462C0" w:rsidP="0088093E">
            <w:pPr>
              <w:spacing w:before="0" w:after="0"/>
              <w:jc w:val="left"/>
              <w:rPr>
                <w:b/>
                <w:bCs/>
                <w:color w:val="000000" w:themeColor="text1"/>
                <w:szCs w:val="24"/>
                <w:lang w:val="en-US"/>
              </w:rPr>
            </w:pPr>
            <w:r>
              <w:rPr>
                <w:b/>
                <w:bCs/>
                <w:color w:val="000000" w:themeColor="text1"/>
                <w:szCs w:val="24"/>
                <w:lang w:val="en-US"/>
              </w:rPr>
              <w:t xml:space="preserve"> </w:t>
            </w:r>
            <w:r w:rsidR="00EF0E0F" w:rsidRPr="008B789B">
              <w:rPr>
                <w:b/>
                <w:bCs/>
                <w:color w:val="000000" w:themeColor="text1"/>
                <w:szCs w:val="24"/>
                <w:lang w:val="en-US"/>
              </w:rPr>
              <w:t>Phạm vi địa lý</w:t>
            </w:r>
          </w:p>
        </w:tc>
        <w:tc>
          <w:tcPr>
            <w:tcW w:w="963" w:type="pct"/>
            <w:vMerge w:val="restart"/>
            <w:tcBorders>
              <w:top w:val="nil"/>
              <w:left w:val="single" w:sz="8" w:space="0" w:color="auto"/>
              <w:bottom w:val="single" w:sz="8" w:space="0" w:color="000000"/>
              <w:right w:val="single" w:sz="8" w:space="0" w:color="auto"/>
            </w:tcBorders>
            <w:shd w:val="clear" w:color="000000" w:fill="BFBFBF"/>
            <w:vAlign w:val="center"/>
            <w:hideMark/>
          </w:tcPr>
          <w:p w:rsidR="00EF0E0F" w:rsidRPr="008B789B" w:rsidRDefault="00EF0E0F" w:rsidP="0088093E">
            <w:pPr>
              <w:spacing w:before="0" w:after="0"/>
              <w:jc w:val="center"/>
              <w:rPr>
                <w:color w:val="000000" w:themeColor="text1"/>
                <w:szCs w:val="24"/>
                <w:lang w:val="en-US"/>
              </w:rPr>
            </w:pPr>
            <w:r w:rsidRPr="008B789B">
              <w:rPr>
                <w:color w:val="000000" w:themeColor="text1"/>
                <w:szCs w:val="24"/>
                <w:lang w:val="en-US"/>
              </w:rPr>
              <w:t>Không áp dụng</w:t>
            </w:r>
          </w:p>
        </w:tc>
        <w:tc>
          <w:tcPr>
            <w:tcW w:w="969" w:type="pct"/>
            <w:gridSpan w:val="2"/>
            <w:vMerge w:val="restart"/>
            <w:tcBorders>
              <w:top w:val="nil"/>
              <w:left w:val="single" w:sz="8" w:space="0" w:color="auto"/>
              <w:bottom w:val="single" w:sz="8" w:space="0" w:color="000000"/>
              <w:right w:val="single" w:sz="8" w:space="0" w:color="auto"/>
            </w:tcBorders>
            <w:shd w:val="clear" w:color="000000" w:fill="BFBFBF"/>
            <w:vAlign w:val="center"/>
            <w:hideMark/>
          </w:tcPr>
          <w:p w:rsidR="00EF0E0F" w:rsidRPr="008B789B" w:rsidRDefault="00EF0E0F" w:rsidP="0088093E">
            <w:pPr>
              <w:spacing w:before="0" w:after="0"/>
              <w:jc w:val="center"/>
              <w:rPr>
                <w:color w:val="000000" w:themeColor="text1"/>
                <w:szCs w:val="24"/>
                <w:lang w:val="en-US"/>
              </w:rPr>
            </w:pPr>
            <w:r w:rsidRPr="008B789B">
              <w:rPr>
                <w:color w:val="000000" w:themeColor="text1"/>
                <w:szCs w:val="24"/>
                <w:lang w:val="en-US"/>
              </w:rPr>
              <w:t>Không áp dụng</w:t>
            </w:r>
          </w:p>
        </w:tc>
        <w:tc>
          <w:tcPr>
            <w:tcW w:w="959" w:type="pct"/>
            <w:tcBorders>
              <w:top w:val="nil"/>
              <w:left w:val="nil"/>
              <w:bottom w:val="single" w:sz="8" w:space="0" w:color="auto"/>
              <w:right w:val="single" w:sz="8" w:space="0" w:color="auto"/>
            </w:tcBorders>
            <w:shd w:val="clear" w:color="auto" w:fill="FABF8F" w:themeFill="accent6" w:themeFillTint="99"/>
            <w:vAlign w:val="center"/>
            <w:hideMark/>
          </w:tcPr>
          <w:p w:rsidR="00EF0E0F" w:rsidRPr="008B789B" w:rsidRDefault="00EF0E0F" w:rsidP="0088093E">
            <w:pPr>
              <w:spacing w:before="0" w:after="0"/>
              <w:jc w:val="center"/>
              <w:rPr>
                <w:b/>
                <w:bCs/>
                <w:color w:val="000000" w:themeColor="text1"/>
                <w:szCs w:val="24"/>
                <w:lang w:val="en-US"/>
              </w:rPr>
            </w:pPr>
            <w:r w:rsidRPr="008B789B">
              <w:rPr>
                <w:b/>
                <w:bCs/>
                <w:color w:val="000000" w:themeColor="text1"/>
                <w:szCs w:val="24"/>
                <w:lang w:val="en-US"/>
              </w:rPr>
              <w:t>Việt Nam</w:t>
            </w:r>
          </w:p>
        </w:tc>
      </w:tr>
      <w:tr w:rsidR="00EF0E0F" w:rsidRPr="008B789B" w:rsidTr="00492F6C">
        <w:trPr>
          <w:trHeight w:val="315"/>
        </w:trPr>
        <w:tc>
          <w:tcPr>
            <w:tcW w:w="1756" w:type="pct"/>
            <w:tcBorders>
              <w:top w:val="nil"/>
              <w:left w:val="single" w:sz="8" w:space="0" w:color="auto"/>
              <w:bottom w:val="dotted" w:sz="4" w:space="0" w:color="auto"/>
              <w:right w:val="single" w:sz="8" w:space="0" w:color="auto"/>
            </w:tcBorders>
            <w:shd w:val="clear" w:color="auto" w:fill="auto"/>
            <w:vAlign w:val="center"/>
            <w:hideMark/>
          </w:tcPr>
          <w:p w:rsidR="00EF0E0F" w:rsidRPr="008B789B" w:rsidRDefault="00EF0E0F" w:rsidP="0082247A">
            <w:pPr>
              <w:spacing w:before="0" w:after="0"/>
              <w:rPr>
                <w:b/>
                <w:bCs/>
                <w:color w:val="000000" w:themeColor="text1"/>
                <w:szCs w:val="24"/>
                <w:lang w:val="en-US"/>
              </w:rPr>
            </w:pPr>
            <w:r w:rsidRPr="008B789B">
              <w:rPr>
                <w:b/>
                <w:bCs/>
                <w:color w:val="000000" w:themeColor="text1"/>
                <w:szCs w:val="24"/>
                <w:lang w:val="en-US"/>
              </w:rPr>
              <w:t>GIỚI HẠN BẢO HIỂM</w:t>
            </w:r>
          </w:p>
        </w:tc>
        <w:tc>
          <w:tcPr>
            <w:tcW w:w="353" w:type="pct"/>
            <w:tcBorders>
              <w:top w:val="nil"/>
              <w:left w:val="nil"/>
              <w:bottom w:val="dotted" w:sz="4" w:space="0" w:color="auto"/>
              <w:right w:val="single" w:sz="8" w:space="0" w:color="auto"/>
            </w:tcBorders>
            <w:shd w:val="clear" w:color="auto" w:fill="auto"/>
            <w:vAlign w:val="center"/>
            <w:hideMark/>
          </w:tcPr>
          <w:p w:rsidR="00EF0E0F" w:rsidRPr="008B789B" w:rsidRDefault="00EF0E0F" w:rsidP="0088093E">
            <w:pPr>
              <w:spacing w:before="0" w:after="0"/>
              <w:jc w:val="center"/>
              <w:rPr>
                <w:color w:val="000000" w:themeColor="text1"/>
                <w:szCs w:val="24"/>
                <w:lang w:val="en-US"/>
              </w:rPr>
            </w:pPr>
            <w:r w:rsidRPr="008B789B">
              <w:rPr>
                <w:color w:val="000000" w:themeColor="text1"/>
                <w:szCs w:val="24"/>
                <w:lang w:val="en-US"/>
              </w:rPr>
              <w:t>Tối đa</w:t>
            </w:r>
          </w:p>
        </w:tc>
        <w:tc>
          <w:tcPr>
            <w:tcW w:w="963" w:type="pct"/>
            <w:vMerge/>
            <w:tcBorders>
              <w:top w:val="nil"/>
              <w:left w:val="single" w:sz="8" w:space="0" w:color="auto"/>
              <w:bottom w:val="single" w:sz="8" w:space="0" w:color="000000"/>
              <w:right w:val="single" w:sz="8" w:space="0" w:color="auto"/>
            </w:tcBorders>
            <w:vAlign w:val="center"/>
            <w:hideMark/>
          </w:tcPr>
          <w:p w:rsidR="00EF0E0F" w:rsidRPr="008B789B" w:rsidRDefault="00EF0E0F" w:rsidP="0088093E">
            <w:pPr>
              <w:spacing w:before="0" w:after="0"/>
              <w:jc w:val="left"/>
              <w:rPr>
                <w:color w:val="000000" w:themeColor="text1"/>
                <w:szCs w:val="24"/>
                <w:lang w:val="en-US"/>
              </w:rPr>
            </w:pPr>
          </w:p>
        </w:tc>
        <w:tc>
          <w:tcPr>
            <w:tcW w:w="969" w:type="pct"/>
            <w:gridSpan w:val="2"/>
            <w:vMerge/>
            <w:tcBorders>
              <w:top w:val="nil"/>
              <w:left w:val="single" w:sz="8" w:space="0" w:color="auto"/>
              <w:bottom w:val="single" w:sz="8" w:space="0" w:color="000000"/>
              <w:right w:val="single" w:sz="8" w:space="0" w:color="auto"/>
            </w:tcBorders>
            <w:vAlign w:val="center"/>
            <w:hideMark/>
          </w:tcPr>
          <w:p w:rsidR="00EF0E0F" w:rsidRPr="008B789B" w:rsidRDefault="00EF0E0F" w:rsidP="0088093E">
            <w:pPr>
              <w:spacing w:before="0" w:after="0"/>
              <w:jc w:val="left"/>
              <w:rPr>
                <w:color w:val="000000" w:themeColor="text1"/>
                <w:szCs w:val="24"/>
                <w:lang w:val="en-US"/>
              </w:rPr>
            </w:pPr>
          </w:p>
        </w:tc>
        <w:tc>
          <w:tcPr>
            <w:tcW w:w="959" w:type="pct"/>
            <w:tcBorders>
              <w:top w:val="nil"/>
              <w:left w:val="nil"/>
              <w:bottom w:val="dotted" w:sz="4" w:space="0" w:color="auto"/>
              <w:right w:val="single" w:sz="8" w:space="0" w:color="auto"/>
            </w:tcBorders>
            <w:shd w:val="clear" w:color="auto" w:fill="auto"/>
            <w:vAlign w:val="center"/>
            <w:hideMark/>
          </w:tcPr>
          <w:p w:rsidR="00EF0E0F" w:rsidRPr="008B789B" w:rsidRDefault="00EF0E0F" w:rsidP="0088093E">
            <w:pPr>
              <w:spacing w:before="0" w:after="0"/>
              <w:jc w:val="center"/>
              <w:rPr>
                <w:b/>
                <w:bCs/>
                <w:color w:val="000000" w:themeColor="text1"/>
                <w:szCs w:val="24"/>
                <w:lang w:val="en-US"/>
              </w:rPr>
            </w:pPr>
            <w:r w:rsidRPr="008B789B">
              <w:rPr>
                <w:b/>
                <w:bCs/>
                <w:color w:val="000000" w:themeColor="text1"/>
                <w:szCs w:val="24"/>
                <w:lang w:val="en-US" w:eastAsia="en-CA"/>
              </w:rPr>
              <w:t>10.500.000/ năm</w:t>
            </w:r>
          </w:p>
        </w:tc>
      </w:tr>
      <w:tr w:rsidR="00EF0E0F" w:rsidRPr="00AC52BD" w:rsidTr="0082247A">
        <w:trPr>
          <w:trHeight w:val="330"/>
        </w:trPr>
        <w:tc>
          <w:tcPr>
            <w:tcW w:w="1756" w:type="pct"/>
            <w:tcBorders>
              <w:top w:val="nil"/>
              <w:left w:val="single" w:sz="8" w:space="0" w:color="auto"/>
              <w:bottom w:val="single" w:sz="8" w:space="0" w:color="auto"/>
              <w:right w:val="single" w:sz="8" w:space="0" w:color="auto"/>
            </w:tcBorders>
            <w:shd w:val="clear" w:color="auto" w:fill="FDE9D9" w:themeFill="accent6" w:themeFillTint="33"/>
            <w:vAlign w:val="center"/>
            <w:hideMark/>
          </w:tcPr>
          <w:p w:rsidR="00B92B4B" w:rsidRPr="00B92B4B" w:rsidRDefault="00EF0E0F" w:rsidP="00B92B4B">
            <w:pPr>
              <w:spacing w:before="0" w:after="0"/>
              <w:rPr>
                <w:b/>
                <w:bCs/>
                <w:color w:val="000000" w:themeColor="text1"/>
                <w:szCs w:val="24"/>
                <w:lang w:val="en-US"/>
              </w:rPr>
            </w:pPr>
            <w:r w:rsidRPr="008B789B">
              <w:rPr>
                <w:b/>
                <w:bCs/>
                <w:color w:val="000000" w:themeColor="text1"/>
                <w:szCs w:val="24"/>
                <w:lang w:val="en-US"/>
              </w:rPr>
              <w:t>Điều trị nha khoa</w:t>
            </w:r>
            <w:r w:rsidR="00275B39">
              <w:rPr>
                <w:b/>
                <w:bCs/>
                <w:color w:val="000000" w:themeColor="text1"/>
                <w:szCs w:val="24"/>
                <w:lang w:val="en-US"/>
              </w:rPr>
              <w:t xml:space="preserve"> </w:t>
            </w:r>
            <w:r w:rsidR="00B92B4B" w:rsidRPr="00B92B4B">
              <w:rPr>
                <w:color w:val="000000" w:themeColor="text1"/>
                <w:szCs w:val="24"/>
                <w:lang w:val="en-US"/>
              </w:rPr>
              <w:t>(s</w:t>
            </w:r>
            <w:r w:rsidR="00B92B4B" w:rsidRPr="008B789B">
              <w:rPr>
                <w:color w:val="000000" w:themeColor="text1"/>
                <w:szCs w:val="24"/>
                <w:lang w:val="vi-VN"/>
              </w:rPr>
              <w:t xml:space="preserve">ự kiểm tra, </w:t>
            </w:r>
            <w:r w:rsidR="00B92B4B" w:rsidRPr="00482A02">
              <w:rPr>
                <w:color w:val="000000" w:themeColor="text1"/>
                <w:szCs w:val="24"/>
                <w:lang w:val="vi-VN"/>
              </w:rPr>
              <w:t xml:space="preserve">thăm khám, </w:t>
            </w:r>
            <w:r w:rsidR="00B92B4B" w:rsidRPr="008B789B">
              <w:rPr>
                <w:color w:val="000000" w:themeColor="text1"/>
                <w:szCs w:val="24"/>
                <w:lang w:val="vi-VN"/>
              </w:rPr>
              <w:t xml:space="preserve">điều trị và phẫu thuật liên quan đến những bệnh của </w:t>
            </w:r>
            <w:r w:rsidR="00B92B4B" w:rsidRPr="008B789B">
              <w:rPr>
                <w:color w:val="000000" w:themeColor="text1"/>
                <w:szCs w:val="24"/>
                <w:lang w:val="vi-VN"/>
              </w:rPr>
              <w:lastRenderedPageBreak/>
              <w:t>răng và nướu hoặc hàm trong trường hợp có liên quan đến răng, ngoại trừ răng giả, cầu răng và cấy implant</w:t>
            </w:r>
            <w:r w:rsidR="00B92B4B">
              <w:rPr>
                <w:color w:val="000000" w:themeColor="text1"/>
                <w:szCs w:val="24"/>
                <w:lang w:val="en-US"/>
              </w:rPr>
              <w:t xml:space="preserve">) </w:t>
            </w:r>
          </w:p>
        </w:tc>
        <w:tc>
          <w:tcPr>
            <w:tcW w:w="353" w:type="pct"/>
            <w:tcBorders>
              <w:top w:val="nil"/>
              <w:left w:val="nil"/>
              <w:bottom w:val="single" w:sz="8" w:space="0" w:color="auto"/>
              <w:right w:val="single" w:sz="8" w:space="0" w:color="auto"/>
            </w:tcBorders>
            <w:shd w:val="clear" w:color="auto" w:fill="FDE9D9" w:themeFill="accent6" w:themeFillTint="33"/>
            <w:vAlign w:val="center"/>
            <w:hideMark/>
          </w:tcPr>
          <w:p w:rsidR="00EF0E0F" w:rsidRPr="008B789B" w:rsidRDefault="00EF0E0F" w:rsidP="0088093E">
            <w:pPr>
              <w:spacing w:before="0" w:after="0"/>
              <w:jc w:val="center"/>
              <w:rPr>
                <w:color w:val="000000" w:themeColor="text1"/>
                <w:szCs w:val="24"/>
                <w:lang w:val="en-US"/>
              </w:rPr>
            </w:pPr>
            <w:r w:rsidRPr="008B789B">
              <w:rPr>
                <w:color w:val="000000" w:themeColor="text1"/>
                <w:szCs w:val="24"/>
                <w:lang w:val="en-US"/>
              </w:rPr>
              <w:lastRenderedPageBreak/>
              <w:t>Tối thiểu</w:t>
            </w:r>
          </w:p>
        </w:tc>
        <w:tc>
          <w:tcPr>
            <w:tcW w:w="963" w:type="pct"/>
            <w:vMerge/>
            <w:tcBorders>
              <w:top w:val="nil"/>
              <w:left w:val="single" w:sz="8" w:space="0" w:color="auto"/>
              <w:bottom w:val="single" w:sz="8" w:space="0" w:color="000000"/>
              <w:right w:val="single" w:sz="8" w:space="0" w:color="auto"/>
            </w:tcBorders>
            <w:vAlign w:val="center"/>
            <w:hideMark/>
          </w:tcPr>
          <w:p w:rsidR="00EF0E0F" w:rsidRPr="008B789B" w:rsidRDefault="00EF0E0F" w:rsidP="0088093E">
            <w:pPr>
              <w:spacing w:before="0" w:after="0"/>
              <w:jc w:val="left"/>
              <w:rPr>
                <w:color w:val="000000" w:themeColor="text1"/>
                <w:szCs w:val="24"/>
                <w:lang w:val="en-US"/>
              </w:rPr>
            </w:pPr>
          </w:p>
        </w:tc>
        <w:tc>
          <w:tcPr>
            <w:tcW w:w="969" w:type="pct"/>
            <w:gridSpan w:val="2"/>
            <w:vMerge/>
            <w:tcBorders>
              <w:top w:val="nil"/>
              <w:left w:val="single" w:sz="8" w:space="0" w:color="auto"/>
              <w:bottom w:val="single" w:sz="8" w:space="0" w:color="000000"/>
              <w:right w:val="single" w:sz="8" w:space="0" w:color="auto"/>
            </w:tcBorders>
            <w:vAlign w:val="center"/>
            <w:hideMark/>
          </w:tcPr>
          <w:p w:rsidR="00EF0E0F" w:rsidRPr="008B789B" w:rsidRDefault="00EF0E0F" w:rsidP="0088093E">
            <w:pPr>
              <w:spacing w:before="0" w:after="0"/>
              <w:jc w:val="left"/>
              <w:rPr>
                <w:color w:val="000000" w:themeColor="text1"/>
                <w:szCs w:val="24"/>
                <w:lang w:val="en-US"/>
              </w:rPr>
            </w:pPr>
          </w:p>
        </w:tc>
        <w:tc>
          <w:tcPr>
            <w:tcW w:w="959" w:type="pct"/>
            <w:tcBorders>
              <w:top w:val="nil"/>
              <w:left w:val="nil"/>
              <w:bottom w:val="single" w:sz="8" w:space="0" w:color="auto"/>
              <w:right w:val="single" w:sz="8" w:space="0" w:color="auto"/>
            </w:tcBorders>
            <w:shd w:val="clear" w:color="auto" w:fill="FDE9D9" w:themeFill="accent6" w:themeFillTint="33"/>
            <w:vAlign w:val="center"/>
            <w:hideMark/>
          </w:tcPr>
          <w:p w:rsidR="00EF0E0F" w:rsidRPr="00AC52BD" w:rsidRDefault="00EF0E0F" w:rsidP="0088093E">
            <w:pPr>
              <w:spacing w:before="0" w:after="0"/>
              <w:jc w:val="center"/>
              <w:rPr>
                <w:color w:val="000000" w:themeColor="text1"/>
                <w:szCs w:val="24"/>
                <w:lang w:val="en-US"/>
              </w:rPr>
            </w:pPr>
            <w:r w:rsidRPr="008B789B">
              <w:rPr>
                <w:color w:val="000000" w:themeColor="text1"/>
                <w:szCs w:val="24"/>
                <w:lang w:val="en-US" w:eastAsia="en-CA"/>
              </w:rPr>
              <w:t xml:space="preserve">210.000/ </w:t>
            </w:r>
            <w:r w:rsidRPr="008B789B">
              <w:rPr>
                <w:color w:val="000000" w:themeColor="text1"/>
                <w:szCs w:val="24"/>
                <w:shd w:val="clear" w:color="auto" w:fill="FDE9D9" w:themeFill="accent6" w:themeFillTint="33"/>
                <w:lang w:val="en-US" w:eastAsia="en-CA"/>
              </w:rPr>
              <w:t xml:space="preserve">lần </w:t>
            </w:r>
            <w:r w:rsidRPr="008B789B">
              <w:rPr>
                <w:color w:val="000000" w:themeColor="text1"/>
                <w:szCs w:val="24"/>
                <w:lang w:val="en-US"/>
              </w:rPr>
              <w:t>thăm</w:t>
            </w:r>
            <w:r w:rsidRPr="008B789B">
              <w:rPr>
                <w:color w:val="000000" w:themeColor="text1"/>
                <w:szCs w:val="24"/>
                <w:lang w:val="vi-VN"/>
              </w:rPr>
              <w:t xml:space="preserve"> </w:t>
            </w:r>
            <w:r w:rsidRPr="008B789B">
              <w:rPr>
                <w:color w:val="000000" w:themeColor="text1"/>
                <w:szCs w:val="24"/>
                <w:lang w:val="en-US" w:eastAsia="en-CA"/>
              </w:rPr>
              <w:t>khám</w:t>
            </w:r>
          </w:p>
        </w:tc>
      </w:tr>
      <w:bookmarkEnd w:id="25"/>
    </w:tbl>
    <w:p w:rsidR="00FD7193" w:rsidRPr="00AC52BD" w:rsidRDefault="00FD7193" w:rsidP="00B375BD">
      <w:pPr>
        <w:spacing w:before="120" w:after="120" w:line="288" w:lineRule="auto"/>
        <w:jc w:val="left"/>
        <w:rPr>
          <w:color w:val="000000" w:themeColor="text1"/>
        </w:rPr>
      </w:pPr>
    </w:p>
    <w:sectPr w:rsidR="00FD7193" w:rsidRPr="00AC52BD" w:rsidSect="00347FA0">
      <w:headerReference w:type="default" r:id="rId8"/>
      <w:footerReference w:type="even" r:id="rId9"/>
      <w:footerReference w:type="default" r:id="rId10"/>
      <w:footerReference w:type="first" r:id="rId11"/>
      <w:pgSz w:w="11907" w:h="16840" w:code="9"/>
      <w:pgMar w:top="1080" w:right="850" w:bottom="1080" w:left="1138" w:header="720" w:footer="605"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12A3" w:rsidRDefault="004112A3" w:rsidP="00624A75">
      <w:pPr>
        <w:spacing w:before="0" w:after="0"/>
      </w:pPr>
      <w:r>
        <w:separator/>
      </w:r>
    </w:p>
  </w:endnote>
  <w:endnote w:type="continuationSeparator" w:id="0">
    <w:p w:rsidR="004112A3" w:rsidRDefault="004112A3" w:rsidP="00624A75">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20002A87" w:usb1="80000000" w:usb2="00000008" w:usb3="00000000" w:csb0="000001FF" w:csb1="00000000"/>
  </w:font>
  <w:font w:name="Courier New">
    <w:panose1 w:val="02070309020205020404"/>
    <w:charset w:val="A3"/>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00002FF" w:usb1="4000ACFF" w:usb2="00000001" w:usb3="00000000" w:csb0="0000019F" w:csb1="00000000"/>
  </w:font>
  <w:font w:name="VNI-Times">
    <w:panose1 w:val="00000000000000000000"/>
    <w:charset w:val="00"/>
    <w:family w:val="auto"/>
    <w:pitch w:val="variable"/>
    <w:sig w:usb0="00000007" w:usb1="00000000" w:usb2="00000000" w:usb3="00000000" w:csb0="00000013" w:csb1="00000000"/>
  </w:font>
  <w:font w:name="Times New Roman Bold">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3"/>
    <w:family w:val="swiss"/>
    <w:pitch w:val="variable"/>
    <w:sig w:usb0="20002A87" w:usb1="80000000" w:usb2="00000008" w:usb3="00000000" w:csb0="000001FF" w:csb1="00000000"/>
  </w:font>
  <w:font w:name="Albertus Extra Bold">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A3"/>
    <w:family w:val="swiss"/>
    <w:pitch w:val="variable"/>
    <w:sig w:usb0="21002A87" w:usb1="80000000" w:usb2="00000008" w:usb3="00000000" w:csb0="000101FF" w:csb1="00000000"/>
  </w:font>
  <w:font w:name="Cambria">
    <w:panose1 w:val="02040503050406030204"/>
    <w:charset w:val="A3"/>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3858" w:rsidRDefault="0007741A">
    <w:pPr>
      <w:pStyle w:val="Footer"/>
      <w:framePr w:wrap="around" w:vAnchor="text" w:hAnchor="margin" w:xAlign="right" w:y="1"/>
      <w:rPr>
        <w:rStyle w:val="PageNumber"/>
      </w:rPr>
    </w:pPr>
    <w:r>
      <w:rPr>
        <w:rStyle w:val="PageNumber"/>
      </w:rPr>
      <w:fldChar w:fldCharType="begin"/>
    </w:r>
    <w:r w:rsidR="00F83858">
      <w:rPr>
        <w:rStyle w:val="PageNumber"/>
      </w:rPr>
      <w:instrText xml:space="preserve">PAGE  </w:instrText>
    </w:r>
    <w:r>
      <w:rPr>
        <w:rStyle w:val="PageNumber"/>
      </w:rPr>
      <w:fldChar w:fldCharType="end"/>
    </w:r>
  </w:p>
  <w:p w:rsidR="00F83858" w:rsidRDefault="00F83858">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3858" w:rsidRPr="00402C3A" w:rsidRDefault="00F83858" w:rsidP="00706448">
    <w:pPr>
      <w:pStyle w:val="Footer"/>
      <w:pBdr>
        <w:top w:val="single" w:sz="4" w:space="1" w:color="auto"/>
      </w:pBdr>
      <w:tabs>
        <w:tab w:val="clear" w:pos="4536"/>
        <w:tab w:val="clear" w:pos="9072"/>
        <w:tab w:val="right" w:pos="9639"/>
      </w:tabs>
    </w:pPr>
    <w:r>
      <w:t>Bảo hiểm Chăm sóc sức khỏe toàn cầu</w:t>
    </w:r>
    <w:r>
      <w:tab/>
      <w:t xml:space="preserve">Trang </w:t>
    </w:r>
    <w:r w:rsidR="0007741A">
      <w:rPr>
        <w:rStyle w:val="PageNumber"/>
      </w:rPr>
      <w:fldChar w:fldCharType="begin"/>
    </w:r>
    <w:r>
      <w:rPr>
        <w:rStyle w:val="PageNumber"/>
      </w:rPr>
      <w:instrText xml:space="preserve"> PAGE </w:instrText>
    </w:r>
    <w:r w:rsidR="0007741A">
      <w:rPr>
        <w:rStyle w:val="PageNumber"/>
      </w:rPr>
      <w:fldChar w:fldCharType="separate"/>
    </w:r>
    <w:r w:rsidR="007271AE">
      <w:rPr>
        <w:rStyle w:val="PageNumber"/>
        <w:noProof/>
      </w:rPr>
      <w:t>5</w:t>
    </w:r>
    <w:r w:rsidR="0007741A">
      <w:rPr>
        <w:rStyle w:val="PageNumber"/>
      </w:rPr>
      <w:fldChar w:fldCharType="end"/>
    </w:r>
    <w:r>
      <w:rPr>
        <w:rStyle w:val="PageNumber"/>
      </w:rPr>
      <w:t>/</w:t>
    </w:r>
    <w:r w:rsidR="0007741A">
      <w:rPr>
        <w:rStyle w:val="PageNumber"/>
      </w:rPr>
      <w:fldChar w:fldCharType="begin"/>
    </w:r>
    <w:r>
      <w:rPr>
        <w:rStyle w:val="PageNumber"/>
      </w:rPr>
      <w:instrText xml:space="preserve"> NUMPAGES </w:instrText>
    </w:r>
    <w:r w:rsidR="0007741A">
      <w:rPr>
        <w:rStyle w:val="PageNumber"/>
      </w:rPr>
      <w:fldChar w:fldCharType="separate"/>
    </w:r>
    <w:r w:rsidR="007271AE">
      <w:rPr>
        <w:rStyle w:val="PageNumber"/>
        <w:noProof/>
      </w:rPr>
      <w:t>18</w:t>
    </w:r>
    <w:r w:rsidR="0007741A">
      <w:rPr>
        <w:rStyle w:val="PageNumber"/>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3858" w:rsidRDefault="00F83858">
    <w:pPr>
      <w:pStyle w:val="Footer"/>
      <w:jc w:val="center"/>
      <w:rPr>
        <w:rStyle w:val="PageNumber"/>
        <w:snapToGrid w:val="0"/>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12A3" w:rsidRDefault="004112A3" w:rsidP="00624A75">
      <w:pPr>
        <w:spacing w:before="0" w:after="0"/>
      </w:pPr>
      <w:r>
        <w:separator/>
      </w:r>
    </w:p>
  </w:footnote>
  <w:footnote w:type="continuationSeparator" w:id="0">
    <w:p w:rsidR="004112A3" w:rsidRDefault="004112A3" w:rsidP="00624A75">
      <w:pPr>
        <w:spacing w:before="0"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3858" w:rsidRDefault="00F83858">
    <w:pPr>
      <w:pStyle w:val="Header"/>
    </w:pPr>
    <w:r>
      <w:rPr>
        <w:noProof/>
        <w:lang w:val="vi-VN" w:eastAsia="vi-VN"/>
      </w:rPr>
      <w:drawing>
        <wp:anchor distT="0" distB="0" distL="114300" distR="114300" simplePos="0" relativeHeight="251658240" behindDoc="0" locked="0" layoutInCell="1" allowOverlap="0">
          <wp:simplePos x="0" y="0"/>
          <wp:positionH relativeFrom="column">
            <wp:posOffset>5074285</wp:posOffset>
          </wp:positionH>
          <wp:positionV relativeFrom="paragraph">
            <wp:posOffset>-320675</wp:posOffset>
          </wp:positionV>
          <wp:extent cx="1031240" cy="48958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1031240" cy="489585"/>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B18B3"/>
    <w:multiLevelType w:val="hybridMultilevel"/>
    <w:tmpl w:val="5B22AD3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E5752F2"/>
    <w:multiLevelType w:val="multilevel"/>
    <w:tmpl w:val="8B06EC58"/>
    <w:numStyleLink w:val="Style2"/>
  </w:abstractNum>
  <w:abstractNum w:abstractNumId="2">
    <w:nsid w:val="1F2E5417"/>
    <w:multiLevelType w:val="multilevel"/>
    <w:tmpl w:val="8B06EC58"/>
    <w:styleLink w:val="Style2"/>
    <w:lvl w:ilvl="0">
      <w:start w:val="7"/>
      <w:numFmt w:val="decimal"/>
      <w:lvlText w:val="%1"/>
      <w:lvlJc w:val="left"/>
      <w:pPr>
        <w:ind w:left="360" w:hanging="360"/>
      </w:pPr>
      <w:rPr>
        <w:rFonts w:hint="default"/>
      </w:rPr>
    </w:lvl>
    <w:lvl w:ilvl="1">
      <w:start w:val="1"/>
      <w:numFmt w:val="decimal"/>
      <w:pStyle w:val="Heading2"/>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27187254"/>
    <w:multiLevelType w:val="multilevel"/>
    <w:tmpl w:val="8EF83DA6"/>
    <w:lvl w:ilvl="0">
      <w:start w:val="1"/>
      <w:numFmt w:val="decimal"/>
      <w:pStyle w:val="Heading1"/>
      <w:lvlText w:val="ĐIỀU %1"/>
      <w:lvlJc w:val="left"/>
      <w:pPr>
        <w:ind w:left="360" w:hanging="360"/>
      </w:pPr>
      <w:rPr>
        <w:rFonts w:ascii="Times New Roman" w:hAnsi="Times New Roman" w:hint="default"/>
        <w:b/>
        <w:i w:val="0"/>
        <w:caps w:val="0"/>
        <w:strike w:val="0"/>
        <w:dstrike w:val="0"/>
        <w:vanish w:val="0"/>
        <w:sz w:val="24"/>
        <w:vertAlign w:val="baseline"/>
      </w:rPr>
    </w:lvl>
    <w:lvl w:ilvl="1">
      <w:start w:val="1"/>
      <w:numFmt w:val="decimal"/>
      <w:lvlText w:val="%1.%2"/>
      <w:lvlJc w:val="left"/>
      <w:pPr>
        <w:tabs>
          <w:tab w:val="num" w:pos="846"/>
        </w:tabs>
        <w:ind w:left="846" w:hanging="576"/>
      </w:pPr>
      <w:rPr>
        <w:rFonts w:ascii="Times New Roman" w:hAnsi="Times New Roman" w:cs="Times New Roman" w:hint="default"/>
        <w:b/>
        <w:i w:val="0"/>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nsid w:val="271B7DF3"/>
    <w:multiLevelType w:val="singleLevel"/>
    <w:tmpl w:val="149E5B6E"/>
    <w:lvl w:ilvl="0">
      <w:start w:val="1"/>
      <w:numFmt w:val="bullet"/>
      <w:pStyle w:val="NormalBullet"/>
      <w:lvlText w:val=""/>
      <w:lvlJc w:val="left"/>
      <w:pPr>
        <w:tabs>
          <w:tab w:val="num" w:pos="360"/>
        </w:tabs>
        <w:ind w:left="360" w:hanging="360"/>
      </w:pPr>
      <w:rPr>
        <w:rFonts w:ascii="Wingdings" w:hAnsi="Wingdings" w:hint="default"/>
      </w:rPr>
    </w:lvl>
  </w:abstractNum>
  <w:abstractNum w:abstractNumId="5">
    <w:nsid w:val="2ADE4C43"/>
    <w:multiLevelType w:val="hybridMultilevel"/>
    <w:tmpl w:val="D090B910"/>
    <w:lvl w:ilvl="0" w:tplc="3D2AC6B2">
      <w:start w:val="1"/>
      <w:numFmt w:val="decimal"/>
      <w:lvlText w:val="2.%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5605FD6"/>
    <w:multiLevelType w:val="hybridMultilevel"/>
    <w:tmpl w:val="FC1455AC"/>
    <w:lvl w:ilvl="0" w:tplc="26B07914">
      <w:start w:val="1"/>
      <w:numFmt w:val="decimal"/>
      <w:lvlText w:val="1.%1"/>
      <w:lvlJc w:val="left"/>
      <w:pPr>
        <w:tabs>
          <w:tab w:val="num" w:pos="720"/>
        </w:tabs>
        <w:ind w:left="720" w:hanging="720"/>
      </w:pPr>
      <w:rPr>
        <w:rFonts w:hint="default"/>
        <w:b/>
        <w:bCs/>
        <w:sz w:val="24"/>
      </w:rPr>
    </w:lvl>
    <w:lvl w:ilvl="1" w:tplc="5B3C9C6E">
      <w:start w:val="1"/>
      <w:numFmt w:val="lowerLetter"/>
      <w:lvlText w:val="%2."/>
      <w:lvlJc w:val="left"/>
      <w:pPr>
        <w:tabs>
          <w:tab w:val="num" w:pos="1440"/>
        </w:tabs>
        <w:ind w:left="1440" w:hanging="360"/>
      </w:pPr>
      <w:rPr>
        <w:b w:val="0"/>
        <w:color w:val="auto"/>
      </w:rPr>
    </w:lvl>
    <w:lvl w:ilvl="2" w:tplc="04090001">
      <w:start w:val="1"/>
      <w:numFmt w:val="bullet"/>
      <w:lvlText w:val=""/>
      <w:lvlJc w:val="left"/>
      <w:pPr>
        <w:tabs>
          <w:tab w:val="num" w:pos="2160"/>
        </w:tabs>
        <w:ind w:left="2160" w:hanging="180"/>
      </w:pPr>
      <w:rPr>
        <w:rFonts w:ascii="Symbol" w:hAnsi="Symbol" w:hint="default"/>
      </w:rPr>
    </w:lvl>
    <w:lvl w:ilvl="3" w:tplc="CA3A9CCA">
      <w:numFmt w:val="bullet"/>
      <w:lvlText w:val="-"/>
      <w:lvlJc w:val="left"/>
      <w:pPr>
        <w:ind w:left="2880" w:hanging="360"/>
      </w:pPr>
      <w:rPr>
        <w:rFonts w:ascii="Times New Roman" w:eastAsia="Times New Roman" w:hAnsi="Times New Roman" w:cs="Times New Roman" w:hint="default"/>
        <w:b w:val="0"/>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ABC038D"/>
    <w:multiLevelType w:val="multilevel"/>
    <w:tmpl w:val="04081A5C"/>
    <w:numStyleLink w:val="Style1"/>
  </w:abstractNum>
  <w:abstractNum w:abstractNumId="8">
    <w:nsid w:val="3F3B6E2C"/>
    <w:multiLevelType w:val="multilevel"/>
    <w:tmpl w:val="04081A5C"/>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b/>
        <w:strike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nsid w:val="3FCD6247"/>
    <w:multiLevelType w:val="multilevel"/>
    <w:tmpl w:val="04081A5C"/>
    <w:styleLink w:val="Style1"/>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b/>
        <w:strike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nsid w:val="456901C4"/>
    <w:multiLevelType w:val="hybridMultilevel"/>
    <w:tmpl w:val="4266C308"/>
    <w:lvl w:ilvl="0" w:tplc="A798F988">
      <w:start w:val="1"/>
      <w:numFmt w:val="decimal"/>
      <w:lvlText w:val="1.%1"/>
      <w:lvlJc w:val="left"/>
      <w:pPr>
        <w:tabs>
          <w:tab w:val="num" w:pos="720"/>
        </w:tabs>
        <w:ind w:left="720" w:hanging="720"/>
      </w:pPr>
      <w:rPr>
        <w:rFonts w:hint="default"/>
        <w:b w:val="0"/>
        <w:sz w:val="24"/>
      </w:rPr>
    </w:lvl>
    <w:lvl w:ilvl="1" w:tplc="7BD88714">
      <w:numFmt w:val="bullet"/>
      <w:lvlText w:val="-"/>
      <w:lvlJc w:val="left"/>
      <w:pPr>
        <w:tabs>
          <w:tab w:val="num" w:pos="1440"/>
        </w:tabs>
        <w:ind w:left="1440" w:hanging="360"/>
      </w:pPr>
      <w:rPr>
        <w:rFonts w:ascii="Times New Roman" w:eastAsiaTheme="minorHAnsi" w:hAnsi="Times New Roman" w:cs="Times New Roman" w:hint="default"/>
        <w:b w:val="0"/>
        <w:color w:val="auto"/>
      </w:rPr>
    </w:lvl>
    <w:lvl w:ilvl="2" w:tplc="04090001">
      <w:start w:val="1"/>
      <w:numFmt w:val="bullet"/>
      <w:lvlText w:val=""/>
      <w:lvlJc w:val="left"/>
      <w:pPr>
        <w:tabs>
          <w:tab w:val="num" w:pos="2160"/>
        </w:tabs>
        <w:ind w:left="2160" w:hanging="180"/>
      </w:pPr>
      <w:rPr>
        <w:rFonts w:ascii="Symbol" w:hAnsi="Symbol" w:hint="default"/>
      </w:rPr>
    </w:lvl>
    <w:lvl w:ilvl="3" w:tplc="1840C3EA">
      <w:numFmt w:val="bullet"/>
      <w:lvlText w:val="-"/>
      <w:lvlJc w:val="left"/>
      <w:pPr>
        <w:ind w:left="2880" w:hanging="360"/>
      </w:pPr>
      <w:rPr>
        <w:rFonts w:ascii="VNI-Times" w:eastAsia="Times New Roman" w:hAnsi="VNI-Times" w:cs="Times New Roman" w:hint="default"/>
        <w:b w:val="0"/>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36342E4"/>
    <w:multiLevelType w:val="hybridMultilevel"/>
    <w:tmpl w:val="390E5C94"/>
    <w:lvl w:ilvl="0" w:tplc="F9803AAA">
      <w:start w:val="1"/>
      <w:numFmt w:val="decimal"/>
      <w:lvlText w:val="%1."/>
      <w:lvlJc w:val="left"/>
      <w:pPr>
        <w:ind w:left="1440" w:hanging="360"/>
      </w:pPr>
      <w:rPr>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56A820A9"/>
    <w:multiLevelType w:val="multilevel"/>
    <w:tmpl w:val="457C17C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nsid w:val="59107B14"/>
    <w:multiLevelType w:val="hybridMultilevel"/>
    <w:tmpl w:val="3E9C399C"/>
    <w:lvl w:ilvl="0" w:tplc="A798F988">
      <w:start w:val="1"/>
      <w:numFmt w:val="decimal"/>
      <w:lvlText w:val="1.%1"/>
      <w:lvlJc w:val="left"/>
      <w:pPr>
        <w:tabs>
          <w:tab w:val="num" w:pos="720"/>
        </w:tabs>
        <w:ind w:left="720" w:hanging="720"/>
      </w:pPr>
      <w:rPr>
        <w:rFonts w:hint="default"/>
        <w:b w:val="0"/>
        <w:sz w:val="24"/>
      </w:rPr>
    </w:lvl>
    <w:lvl w:ilvl="1" w:tplc="038454F4">
      <w:start w:val="1"/>
      <w:numFmt w:val="lowerLetter"/>
      <w:lvlText w:val="%2."/>
      <w:lvlJc w:val="left"/>
      <w:pPr>
        <w:tabs>
          <w:tab w:val="num" w:pos="1440"/>
        </w:tabs>
        <w:ind w:left="1440" w:hanging="360"/>
      </w:pPr>
      <w:rPr>
        <w:b w:val="0"/>
      </w:rPr>
    </w:lvl>
    <w:lvl w:ilvl="2" w:tplc="04090001">
      <w:start w:val="1"/>
      <w:numFmt w:val="bullet"/>
      <w:lvlText w:val=""/>
      <w:lvlJc w:val="left"/>
      <w:pPr>
        <w:tabs>
          <w:tab w:val="num" w:pos="2160"/>
        </w:tabs>
        <w:ind w:left="2160" w:hanging="180"/>
      </w:pPr>
      <w:rPr>
        <w:rFonts w:ascii="Symbol" w:hAnsi="Symbol" w:hint="default"/>
      </w:rPr>
    </w:lvl>
    <w:lvl w:ilvl="3" w:tplc="72AEF3AA">
      <w:start w:val="1"/>
      <w:numFmt w:val="bullet"/>
      <w:lvlText w:val=""/>
      <w:lvlJc w:val="left"/>
      <w:pPr>
        <w:ind w:left="2880" w:hanging="360"/>
      </w:pPr>
      <w:rPr>
        <w:rFonts w:ascii="Symbol" w:hAnsi="Symbol" w:hint="default"/>
        <w:b w:val="0"/>
        <w:sz w:val="16"/>
        <w:szCs w:val="16"/>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0CB1B2F"/>
    <w:multiLevelType w:val="hybridMultilevel"/>
    <w:tmpl w:val="F4F894F8"/>
    <w:lvl w:ilvl="0" w:tplc="A798F988">
      <w:start w:val="1"/>
      <w:numFmt w:val="decimal"/>
      <w:lvlText w:val="1.%1"/>
      <w:lvlJc w:val="left"/>
      <w:pPr>
        <w:tabs>
          <w:tab w:val="num" w:pos="720"/>
        </w:tabs>
        <w:ind w:left="720" w:hanging="720"/>
      </w:pPr>
      <w:rPr>
        <w:rFonts w:hint="default"/>
        <w:b w:val="0"/>
        <w:sz w:val="24"/>
      </w:rPr>
    </w:lvl>
    <w:lvl w:ilvl="1" w:tplc="92EAA3CC">
      <w:start w:val="10"/>
      <w:numFmt w:val="bullet"/>
      <w:lvlText w:val="-"/>
      <w:lvlJc w:val="left"/>
      <w:pPr>
        <w:tabs>
          <w:tab w:val="num" w:pos="1440"/>
        </w:tabs>
        <w:ind w:left="1440" w:hanging="360"/>
      </w:pPr>
      <w:rPr>
        <w:rFonts w:ascii="Times New Roman" w:eastAsia="Times New Roman" w:hAnsi="Times New Roman" w:cs="Times New Roman" w:hint="default"/>
        <w:b w:val="0"/>
      </w:rPr>
    </w:lvl>
    <w:lvl w:ilvl="2" w:tplc="04090001">
      <w:start w:val="1"/>
      <w:numFmt w:val="bullet"/>
      <w:lvlText w:val=""/>
      <w:lvlJc w:val="left"/>
      <w:pPr>
        <w:tabs>
          <w:tab w:val="num" w:pos="2160"/>
        </w:tabs>
        <w:ind w:left="2160" w:hanging="180"/>
      </w:pPr>
      <w:rPr>
        <w:rFonts w:ascii="Symbol" w:hAnsi="Symbol" w:hint="default"/>
      </w:rPr>
    </w:lvl>
    <w:lvl w:ilvl="3" w:tplc="1840C3EA">
      <w:numFmt w:val="bullet"/>
      <w:lvlText w:val="-"/>
      <w:lvlJc w:val="left"/>
      <w:pPr>
        <w:ind w:left="2880" w:hanging="360"/>
      </w:pPr>
      <w:rPr>
        <w:rFonts w:ascii="VNI-Times" w:eastAsia="Times New Roman" w:hAnsi="VNI-Times" w:cs="Times New Roman" w:hint="default"/>
        <w:b w:val="0"/>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15B249C"/>
    <w:multiLevelType w:val="multilevel"/>
    <w:tmpl w:val="7812B158"/>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b/>
        <w:lang w:val="en-AU"/>
      </w:rPr>
    </w:lvl>
    <w:lvl w:ilvl="2">
      <w:start w:val="1"/>
      <w:numFmt w:val="decimal"/>
      <w:lvlText w:val="%1.%2.%3"/>
      <w:lvlJc w:val="left"/>
      <w:pPr>
        <w:ind w:left="360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nsid w:val="75EC2C20"/>
    <w:multiLevelType w:val="hybridMultilevel"/>
    <w:tmpl w:val="17E63708"/>
    <w:lvl w:ilvl="0" w:tplc="1B62C042">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79601A68"/>
    <w:multiLevelType w:val="multilevel"/>
    <w:tmpl w:val="B7A027B6"/>
    <w:lvl w:ilvl="0">
      <w:start w:val="1"/>
      <w:numFmt w:val="decimal"/>
      <w:lvlText w:val="5.%1"/>
      <w:lvlJc w:val="left"/>
      <w:pPr>
        <w:ind w:left="1080" w:hanging="360"/>
      </w:pPr>
      <w:rPr>
        <w:rFonts w:hint="default"/>
        <w:b/>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8">
    <w:nsid w:val="7E15506C"/>
    <w:multiLevelType w:val="hybridMultilevel"/>
    <w:tmpl w:val="181EAFF8"/>
    <w:lvl w:ilvl="0" w:tplc="70FACA58">
      <w:start w:val="1"/>
      <w:numFmt w:val="lowerLetter"/>
      <w:lvlText w:val="%1."/>
      <w:lvlJc w:val="left"/>
      <w:pPr>
        <w:ind w:left="1440" w:hanging="720"/>
      </w:pPr>
      <w:rPr>
        <w:rFonts w:hint="default"/>
        <w:lang w:val="en-AU"/>
      </w:rPr>
    </w:lvl>
    <w:lvl w:ilvl="1" w:tplc="1B62C042">
      <w:numFmt w:val="bullet"/>
      <w:lvlText w:val="-"/>
      <w:lvlJc w:val="left"/>
      <w:pPr>
        <w:ind w:left="2160" w:hanging="720"/>
      </w:pPr>
      <w:rPr>
        <w:rFonts w:ascii="Calibri" w:eastAsiaTheme="minorHAnsi" w:hAnsi="Calibri" w:cs="Calibri"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3"/>
  </w:num>
  <w:num w:numId="3">
    <w:abstractNumId w:val="6"/>
  </w:num>
  <w:num w:numId="4">
    <w:abstractNumId w:val="15"/>
  </w:num>
  <w:num w:numId="5">
    <w:abstractNumId w:val="8"/>
  </w:num>
  <w:num w:numId="6">
    <w:abstractNumId w:val="5"/>
  </w:num>
  <w:num w:numId="7">
    <w:abstractNumId w:val="14"/>
  </w:num>
  <w:num w:numId="8">
    <w:abstractNumId w:val="11"/>
  </w:num>
  <w:num w:numId="9">
    <w:abstractNumId w:val="1"/>
    <w:lvlOverride w:ilvl="0">
      <w:lvl w:ilvl="0">
        <w:numFmt w:val="decimal"/>
        <w:lvlText w:val=""/>
        <w:lvlJc w:val="left"/>
      </w:lvl>
    </w:lvlOverride>
    <w:lvlOverride w:ilvl="1">
      <w:lvl w:ilvl="1">
        <w:start w:val="1"/>
        <w:numFmt w:val="decimal"/>
        <w:pStyle w:val="Heading2"/>
        <w:lvlText w:val="%1.%2"/>
        <w:lvlJc w:val="left"/>
        <w:pPr>
          <w:ind w:left="360" w:hanging="360"/>
        </w:pPr>
        <w:rPr>
          <w:rFonts w:ascii="Times New Roman" w:hAnsi="Times New Roman" w:cs="Times New Roman" w:hint="default"/>
          <w:b/>
          <w:sz w:val="24"/>
          <w:szCs w:val="28"/>
        </w:rPr>
      </w:lvl>
    </w:lvlOverride>
  </w:num>
  <w:num w:numId="10">
    <w:abstractNumId w:val="13"/>
  </w:num>
  <w:num w:numId="11">
    <w:abstractNumId w:val="18"/>
  </w:num>
  <w:num w:numId="12">
    <w:abstractNumId w:val="9"/>
  </w:num>
  <w:num w:numId="13">
    <w:abstractNumId w:val="2"/>
  </w:num>
  <w:num w:numId="14">
    <w:abstractNumId w:val="10"/>
  </w:num>
  <w:num w:numId="15">
    <w:abstractNumId w:val="16"/>
  </w:num>
  <w:num w:numId="16">
    <w:abstractNumId w:val="0"/>
  </w:num>
  <w:num w:numId="17">
    <w:abstractNumId w:val="1"/>
  </w:num>
  <w:num w:numId="18">
    <w:abstractNumId w:val="7"/>
    <w:lvlOverride w:ilvl="0">
      <w:lvl w:ilvl="0">
        <w:start w:val="1"/>
        <w:numFmt w:val="decimal"/>
        <w:lvlText w:val="5.%1"/>
        <w:lvlJc w:val="left"/>
        <w:pPr>
          <w:ind w:left="1080" w:hanging="360"/>
        </w:pPr>
        <w:rPr>
          <w:rFonts w:hint="default"/>
          <w:b/>
        </w:rPr>
      </w:lvl>
    </w:lvlOverride>
    <w:lvlOverride w:ilvl="1">
      <w:lvl w:ilvl="1">
        <w:start w:val="1"/>
        <w:numFmt w:val="lowerLetter"/>
        <w:lvlText w:val="%2."/>
        <w:lvlJc w:val="left"/>
        <w:pPr>
          <w:ind w:left="1800" w:hanging="360"/>
        </w:pPr>
      </w:lvl>
    </w:lvlOverride>
    <w:lvlOverride w:ilvl="2">
      <w:lvl w:ilvl="2" w:tentative="1">
        <w:start w:val="1"/>
        <w:numFmt w:val="lowerRoman"/>
        <w:lvlText w:val="%3."/>
        <w:lvlJc w:val="right"/>
        <w:pPr>
          <w:ind w:left="2520" w:hanging="180"/>
        </w:pPr>
      </w:lvl>
    </w:lvlOverride>
    <w:lvlOverride w:ilvl="3">
      <w:lvl w:ilvl="3" w:tentative="1">
        <w:start w:val="1"/>
        <w:numFmt w:val="decimal"/>
        <w:lvlText w:val="%4."/>
        <w:lvlJc w:val="left"/>
        <w:pPr>
          <w:ind w:left="3240" w:hanging="360"/>
        </w:pPr>
      </w:lvl>
    </w:lvlOverride>
    <w:lvlOverride w:ilvl="4">
      <w:lvl w:ilvl="4" w:tentative="1">
        <w:start w:val="1"/>
        <w:numFmt w:val="lowerLetter"/>
        <w:lvlText w:val="%5."/>
        <w:lvlJc w:val="left"/>
        <w:pPr>
          <w:ind w:left="3960" w:hanging="360"/>
        </w:pPr>
      </w:lvl>
    </w:lvlOverride>
    <w:lvlOverride w:ilvl="5">
      <w:lvl w:ilvl="5" w:tentative="1">
        <w:start w:val="1"/>
        <w:numFmt w:val="lowerRoman"/>
        <w:lvlText w:val="%6."/>
        <w:lvlJc w:val="right"/>
        <w:pPr>
          <w:ind w:left="4680" w:hanging="180"/>
        </w:pPr>
      </w:lvl>
    </w:lvlOverride>
    <w:lvlOverride w:ilvl="6">
      <w:lvl w:ilvl="6" w:tentative="1">
        <w:start w:val="1"/>
        <w:numFmt w:val="decimal"/>
        <w:lvlText w:val="%7."/>
        <w:lvlJc w:val="left"/>
        <w:pPr>
          <w:ind w:left="5400" w:hanging="360"/>
        </w:pPr>
      </w:lvl>
    </w:lvlOverride>
    <w:lvlOverride w:ilvl="7">
      <w:lvl w:ilvl="7" w:tentative="1">
        <w:start w:val="1"/>
        <w:numFmt w:val="lowerLetter"/>
        <w:lvlText w:val="%8."/>
        <w:lvlJc w:val="left"/>
        <w:pPr>
          <w:ind w:left="6120" w:hanging="360"/>
        </w:pPr>
      </w:lvl>
    </w:lvlOverride>
    <w:lvlOverride w:ilvl="8">
      <w:lvl w:ilvl="8" w:tentative="1">
        <w:start w:val="1"/>
        <w:numFmt w:val="lowerRoman"/>
        <w:lvlText w:val="%9."/>
        <w:lvlJc w:val="right"/>
        <w:pPr>
          <w:ind w:left="6840" w:hanging="180"/>
        </w:pPr>
      </w:lvl>
    </w:lvlOverride>
  </w:num>
  <w:num w:numId="19">
    <w:abstractNumId w:val="7"/>
    <w:lvlOverride w:ilvl="0">
      <w:lvl w:ilvl="0">
        <w:numFmt w:val="decimal"/>
        <w:lvlText w:val=""/>
        <w:lvlJc w:val="left"/>
      </w:lvl>
    </w:lvlOverride>
    <w:lvlOverride w:ilvl="1">
      <w:lvl w:ilvl="1">
        <w:numFmt w:val="decimal"/>
        <w:lvlText w:val=""/>
        <w:lvlJc w:val="left"/>
      </w:lvl>
    </w:lvlOverride>
    <w:lvlOverride w:ilvl="2">
      <w:lvl w:ilvl="2">
        <w:start w:val="1"/>
        <w:numFmt w:val="decimal"/>
        <w:lvlText w:val="%1.%2.%3"/>
        <w:lvlJc w:val="left"/>
        <w:pPr>
          <w:ind w:left="2160" w:hanging="720"/>
        </w:pPr>
        <w:rPr>
          <w:rFonts w:hint="default"/>
          <w:b/>
          <w:bCs/>
          <w:lang w:val="en-AU"/>
        </w:rPr>
      </w:lvl>
    </w:lvlOverride>
  </w:num>
  <w:num w:numId="20">
    <w:abstractNumId w:val="12"/>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ram, Duong Thi Ngoc [PM]">
    <w15:presenceInfo w15:providerId="AD" w15:userId="S::dtngoc.tram@dai-ichi-life.com.vn::df6d5166-dc04-4ca1-88ee-c5eb539ae4bd"/>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footnotePr>
    <w:footnote w:id="-1"/>
    <w:footnote w:id="0"/>
  </w:footnotePr>
  <w:endnotePr>
    <w:endnote w:id="-1"/>
    <w:endnote w:id="0"/>
  </w:endnotePr>
  <w:compat/>
  <w:rsids>
    <w:rsidRoot w:val="00305A38"/>
    <w:rsid w:val="0000328D"/>
    <w:rsid w:val="00005096"/>
    <w:rsid w:val="00014345"/>
    <w:rsid w:val="00014E70"/>
    <w:rsid w:val="000151E2"/>
    <w:rsid w:val="0002160F"/>
    <w:rsid w:val="000218BC"/>
    <w:rsid w:val="00024D30"/>
    <w:rsid w:val="00025FAA"/>
    <w:rsid w:val="00026738"/>
    <w:rsid w:val="00026E80"/>
    <w:rsid w:val="00032004"/>
    <w:rsid w:val="00036479"/>
    <w:rsid w:val="00052ECF"/>
    <w:rsid w:val="00055383"/>
    <w:rsid w:val="00056438"/>
    <w:rsid w:val="00056BC2"/>
    <w:rsid w:val="00056D4B"/>
    <w:rsid w:val="00060B7A"/>
    <w:rsid w:val="00066923"/>
    <w:rsid w:val="000743AF"/>
    <w:rsid w:val="00074DE9"/>
    <w:rsid w:val="00076775"/>
    <w:rsid w:val="0007741A"/>
    <w:rsid w:val="00084FC1"/>
    <w:rsid w:val="00091849"/>
    <w:rsid w:val="000A262E"/>
    <w:rsid w:val="000A47BA"/>
    <w:rsid w:val="000A5508"/>
    <w:rsid w:val="000A5894"/>
    <w:rsid w:val="000A62AD"/>
    <w:rsid w:val="000B230B"/>
    <w:rsid w:val="000B3D18"/>
    <w:rsid w:val="000B4BDB"/>
    <w:rsid w:val="000B6FCB"/>
    <w:rsid w:val="000C4A7E"/>
    <w:rsid w:val="000E40FE"/>
    <w:rsid w:val="000E7DD4"/>
    <w:rsid w:val="000F06C7"/>
    <w:rsid w:val="000F134A"/>
    <w:rsid w:val="000F1D98"/>
    <w:rsid w:val="000F276E"/>
    <w:rsid w:val="0010261B"/>
    <w:rsid w:val="00103662"/>
    <w:rsid w:val="00105FEF"/>
    <w:rsid w:val="001060E4"/>
    <w:rsid w:val="00110AC5"/>
    <w:rsid w:val="00111908"/>
    <w:rsid w:val="0011194F"/>
    <w:rsid w:val="00112B7B"/>
    <w:rsid w:val="00120227"/>
    <w:rsid w:val="00121728"/>
    <w:rsid w:val="00123D1A"/>
    <w:rsid w:val="001246AB"/>
    <w:rsid w:val="001322F4"/>
    <w:rsid w:val="00142E89"/>
    <w:rsid w:val="001454F4"/>
    <w:rsid w:val="00152B5E"/>
    <w:rsid w:val="001542FA"/>
    <w:rsid w:val="001610D0"/>
    <w:rsid w:val="0016238D"/>
    <w:rsid w:val="0016366B"/>
    <w:rsid w:val="00163B13"/>
    <w:rsid w:val="00164A51"/>
    <w:rsid w:val="00173EE5"/>
    <w:rsid w:val="001831E5"/>
    <w:rsid w:val="00186598"/>
    <w:rsid w:val="001865A3"/>
    <w:rsid w:val="00186867"/>
    <w:rsid w:val="00186C18"/>
    <w:rsid w:val="00187D6A"/>
    <w:rsid w:val="00190061"/>
    <w:rsid w:val="00191562"/>
    <w:rsid w:val="001925BC"/>
    <w:rsid w:val="00194557"/>
    <w:rsid w:val="001A2250"/>
    <w:rsid w:val="001A26E4"/>
    <w:rsid w:val="001A42B6"/>
    <w:rsid w:val="001B2BB5"/>
    <w:rsid w:val="001B52F4"/>
    <w:rsid w:val="001B7AF4"/>
    <w:rsid w:val="001C032B"/>
    <w:rsid w:val="001C6397"/>
    <w:rsid w:val="001D6860"/>
    <w:rsid w:val="001D7BAC"/>
    <w:rsid w:val="001E5C4E"/>
    <w:rsid w:val="001E6A4F"/>
    <w:rsid w:val="001E7FF5"/>
    <w:rsid w:val="001F0FA5"/>
    <w:rsid w:val="001F3483"/>
    <w:rsid w:val="001F3BFF"/>
    <w:rsid w:val="001F4855"/>
    <w:rsid w:val="001F5864"/>
    <w:rsid w:val="00200368"/>
    <w:rsid w:val="00204910"/>
    <w:rsid w:val="00210BD5"/>
    <w:rsid w:val="00211ACB"/>
    <w:rsid w:val="00214CC8"/>
    <w:rsid w:val="00215318"/>
    <w:rsid w:val="00215E38"/>
    <w:rsid w:val="00217E18"/>
    <w:rsid w:val="00223302"/>
    <w:rsid w:val="00223F12"/>
    <w:rsid w:val="00224651"/>
    <w:rsid w:val="002264F0"/>
    <w:rsid w:val="00226E8F"/>
    <w:rsid w:val="00233BAE"/>
    <w:rsid w:val="002355C6"/>
    <w:rsid w:val="00240568"/>
    <w:rsid w:val="00242257"/>
    <w:rsid w:val="00244B72"/>
    <w:rsid w:val="00245114"/>
    <w:rsid w:val="002458F0"/>
    <w:rsid w:val="00251C9A"/>
    <w:rsid w:val="00255C11"/>
    <w:rsid w:val="00260E34"/>
    <w:rsid w:val="0026181D"/>
    <w:rsid w:val="00262084"/>
    <w:rsid w:val="002649A4"/>
    <w:rsid w:val="00267059"/>
    <w:rsid w:val="00267589"/>
    <w:rsid w:val="00267D31"/>
    <w:rsid w:val="002709FA"/>
    <w:rsid w:val="00270B10"/>
    <w:rsid w:val="00272E23"/>
    <w:rsid w:val="00274840"/>
    <w:rsid w:val="00275B39"/>
    <w:rsid w:val="00291199"/>
    <w:rsid w:val="00295707"/>
    <w:rsid w:val="002A03CC"/>
    <w:rsid w:val="002A4C39"/>
    <w:rsid w:val="002A5B28"/>
    <w:rsid w:val="002B0F87"/>
    <w:rsid w:val="002B23A2"/>
    <w:rsid w:val="002C088F"/>
    <w:rsid w:val="002C0CAF"/>
    <w:rsid w:val="002C1F6E"/>
    <w:rsid w:val="002C205E"/>
    <w:rsid w:val="002C4C8E"/>
    <w:rsid w:val="002C5E72"/>
    <w:rsid w:val="002D1BE6"/>
    <w:rsid w:val="002D2FEB"/>
    <w:rsid w:val="002D5BA8"/>
    <w:rsid w:val="002D6275"/>
    <w:rsid w:val="002E63AE"/>
    <w:rsid w:val="002E7B4D"/>
    <w:rsid w:val="002F376F"/>
    <w:rsid w:val="00301A72"/>
    <w:rsid w:val="003022EF"/>
    <w:rsid w:val="00305A38"/>
    <w:rsid w:val="00310A2D"/>
    <w:rsid w:val="00312794"/>
    <w:rsid w:val="0032196F"/>
    <w:rsid w:val="003220C3"/>
    <w:rsid w:val="00322304"/>
    <w:rsid w:val="00323CAB"/>
    <w:rsid w:val="003242F7"/>
    <w:rsid w:val="003250A9"/>
    <w:rsid w:val="00325712"/>
    <w:rsid w:val="003259FF"/>
    <w:rsid w:val="00325DB4"/>
    <w:rsid w:val="00326D57"/>
    <w:rsid w:val="00331A98"/>
    <w:rsid w:val="0033508D"/>
    <w:rsid w:val="00336DDF"/>
    <w:rsid w:val="003419C7"/>
    <w:rsid w:val="00345410"/>
    <w:rsid w:val="00347E57"/>
    <w:rsid w:val="00347FA0"/>
    <w:rsid w:val="00352F7C"/>
    <w:rsid w:val="003617F5"/>
    <w:rsid w:val="00363316"/>
    <w:rsid w:val="00363E09"/>
    <w:rsid w:val="003651AB"/>
    <w:rsid w:val="003708BB"/>
    <w:rsid w:val="003758D7"/>
    <w:rsid w:val="003861B1"/>
    <w:rsid w:val="00387647"/>
    <w:rsid w:val="00390B80"/>
    <w:rsid w:val="00393525"/>
    <w:rsid w:val="0039611D"/>
    <w:rsid w:val="0039662D"/>
    <w:rsid w:val="003A211B"/>
    <w:rsid w:val="003A2BD0"/>
    <w:rsid w:val="003A363C"/>
    <w:rsid w:val="003A599B"/>
    <w:rsid w:val="003A6FF0"/>
    <w:rsid w:val="003B021A"/>
    <w:rsid w:val="003B52E7"/>
    <w:rsid w:val="003B6648"/>
    <w:rsid w:val="003B696D"/>
    <w:rsid w:val="003C1FE5"/>
    <w:rsid w:val="003C5560"/>
    <w:rsid w:val="003C6628"/>
    <w:rsid w:val="003D0DB5"/>
    <w:rsid w:val="003D5C67"/>
    <w:rsid w:val="003E0118"/>
    <w:rsid w:val="003E0EA6"/>
    <w:rsid w:val="003E3831"/>
    <w:rsid w:val="003E3C30"/>
    <w:rsid w:val="003E4156"/>
    <w:rsid w:val="003F094A"/>
    <w:rsid w:val="003F158A"/>
    <w:rsid w:val="003F669B"/>
    <w:rsid w:val="00400851"/>
    <w:rsid w:val="004015BE"/>
    <w:rsid w:val="00401D2E"/>
    <w:rsid w:val="00402382"/>
    <w:rsid w:val="00405022"/>
    <w:rsid w:val="004112A3"/>
    <w:rsid w:val="004168EB"/>
    <w:rsid w:val="00421896"/>
    <w:rsid w:val="00421B3C"/>
    <w:rsid w:val="004244D0"/>
    <w:rsid w:val="00431256"/>
    <w:rsid w:val="004340A9"/>
    <w:rsid w:val="00436435"/>
    <w:rsid w:val="0044156D"/>
    <w:rsid w:val="004415C2"/>
    <w:rsid w:val="0044298C"/>
    <w:rsid w:val="00446627"/>
    <w:rsid w:val="00450390"/>
    <w:rsid w:val="004508A5"/>
    <w:rsid w:val="004528F2"/>
    <w:rsid w:val="00452CE1"/>
    <w:rsid w:val="004531E6"/>
    <w:rsid w:val="00457783"/>
    <w:rsid w:val="00465B0B"/>
    <w:rsid w:val="00465DD5"/>
    <w:rsid w:val="0046677B"/>
    <w:rsid w:val="00470EC7"/>
    <w:rsid w:val="00480C08"/>
    <w:rsid w:val="00482A02"/>
    <w:rsid w:val="004908E6"/>
    <w:rsid w:val="004926E6"/>
    <w:rsid w:val="0049282A"/>
    <w:rsid w:val="00492F6C"/>
    <w:rsid w:val="0049419C"/>
    <w:rsid w:val="0049480E"/>
    <w:rsid w:val="004968FC"/>
    <w:rsid w:val="004A0B00"/>
    <w:rsid w:val="004A1F7D"/>
    <w:rsid w:val="004B0079"/>
    <w:rsid w:val="004B29C8"/>
    <w:rsid w:val="004B63AA"/>
    <w:rsid w:val="004B6DF9"/>
    <w:rsid w:val="004B707E"/>
    <w:rsid w:val="004B7A0E"/>
    <w:rsid w:val="004C07BF"/>
    <w:rsid w:val="004C0A3F"/>
    <w:rsid w:val="004C5375"/>
    <w:rsid w:val="004D04E3"/>
    <w:rsid w:val="004D4DF1"/>
    <w:rsid w:val="004D757A"/>
    <w:rsid w:val="004E20BB"/>
    <w:rsid w:val="004E2751"/>
    <w:rsid w:val="004E3B98"/>
    <w:rsid w:val="004E4A21"/>
    <w:rsid w:val="004E603B"/>
    <w:rsid w:val="004E64FB"/>
    <w:rsid w:val="004E6868"/>
    <w:rsid w:val="004E6AA2"/>
    <w:rsid w:val="004E6CAF"/>
    <w:rsid w:val="004E752E"/>
    <w:rsid w:val="004F7584"/>
    <w:rsid w:val="00504811"/>
    <w:rsid w:val="00511AE0"/>
    <w:rsid w:val="00514EF2"/>
    <w:rsid w:val="00520696"/>
    <w:rsid w:val="00520D29"/>
    <w:rsid w:val="00524AB6"/>
    <w:rsid w:val="00526270"/>
    <w:rsid w:val="005407FF"/>
    <w:rsid w:val="00543510"/>
    <w:rsid w:val="005441F9"/>
    <w:rsid w:val="00546780"/>
    <w:rsid w:val="00547517"/>
    <w:rsid w:val="00547536"/>
    <w:rsid w:val="00550021"/>
    <w:rsid w:val="0055184C"/>
    <w:rsid w:val="00552A9A"/>
    <w:rsid w:val="00555E79"/>
    <w:rsid w:val="005601F9"/>
    <w:rsid w:val="005646C8"/>
    <w:rsid w:val="0056699E"/>
    <w:rsid w:val="00570D57"/>
    <w:rsid w:val="00572E77"/>
    <w:rsid w:val="00573228"/>
    <w:rsid w:val="00575A64"/>
    <w:rsid w:val="00583E3D"/>
    <w:rsid w:val="0058512D"/>
    <w:rsid w:val="0058593B"/>
    <w:rsid w:val="0059504C"/>
    <w:rsid w:val="00597548"/>
    <w:rsid w:val="005A0142"/>
    <w:rsid w:val="005A0D19"/>
    <w:rsid w:val="005A3E95"/>
    <w:rsid w:val="005B70F7"/>
    <w:rsid w:val="005B726A"/>
    <w:rsid w:val="005C42CA"/>
    <w:rsid w:val="005D12F4"/>
    <w:rsid w:val="005D271E"/>
    <w:rsid w:val="005D5396"/>
    <w:rsid w:val="005D7307"/>
    <w:rsid w:val="005E007A"/>
    <w:rsid w:val="005E17D4"/>
    <w:rsid w:val="005E7A90"/>
    <w:rsid w:val="005F2B51"/>
    <w:rsid w:val="005F56ED"/>
    <w:rsid w:val="005F79B4"/>
    <w:rsid w:val="00602416"/>
    <w:rsid w:val="0060413E"/>
    <w:rsid w:val="00604787"/>
    <w:rsid w:val="00605A28"/>
    <w:rsid w:val="00607D17"/>
    <w:rsid w:val="0061342C"/>
    <w:rsid w:val="00613ABF"/>
    <w:rsid w:val="00613BB5"/>
    <w:rsid w:val="006224E1"/>
    <w:rsid w:val="00622CBD"/>
    <w:rsid w:val="00623076"/>
    <w:rsid w:val="00624A75"/>
    <w:rsid w:val="0062504C"/>
    <w:rsid w:val="00631C38"/>
    <w:rsid w:val="00634A00"/>
    <w:rsid w:val="00635430"/>
    <w:rsid w:val="0064359C"/>
    <w:rsid w:val="006436CC"/>
    <w:rsid w:val="006443DE"/>
    <w:rsid w:val="00645451"/>
    <w:rsid w:val="00651417"/>
    <w:rsid w:val="00657344"/>
    <w:rsid w:val="00660D8B"/>
    <w:rsid w:val="00665F33"/>
    <w:rsid w:val="006660B1"/>
    <w:rsid w:val="00671DF7"/>
    <w:rsid w:val="0067200C"/>
    <w:rsid w:val="0067325E"/>
    <w:rsid w:val="006737F9"/>
    <w:rsid w:val="00676FBA"/>
    <w:rsid w:val="006830C9"/>
    <w:rsid w:val="0068458D"/>
    <w:rsid w:val="00685EEE"/>
    <w:rsid w:val="006874B6"/>
    <w:rsid w:val="00690498"/>
    <w:rsid w:val="00695187"/>
    <w:rsid w:val="006A23A6"/>
    <w:rsid w:val="006A28DD"/>
    <w:rsid w:val="006B047A"/>
    <w:rsid w:val="006B3DC0"/>
    <w:rsid w:val="006B6060"/>
    <w:rsid w:val="006B6118"/>
    <w:rsid w:val="006B61B5"/>
    <w:rsid w:val="006C506C"/>
    <w:rsid w:val="006D031E"/>
    <w:rsid w:val="006E3466"/>
    <w:rsid w:val="006E3699"/>
    <w:rsid w:val="006E4798"/>
    <w:rsid w:val="006E5187"/>
    <w:rsid w:val="006F12BA"/>
    <w:rsid w:val="006F16B7"/>
    <w:rsid w:val="006F2AAE"/>
    <w:rsid w:val="006F2BDB"/>
    <w:rsid w:val="006F5C42"/>
    <w:rsid w:val="007004D2"/>
    <w:rsid w:val="00704EFC"/>
    <w:rsid w:val="00705D93"/>
    <w:rsid w:val="00706448"/>
    <w:rsid w:val="007070C7"/>
    <w:rsid w:val="00711EE9"/>
    <w:rsid w:val="00716F1E"/>
    <w:rsid w:val="00717340"/>
    <w:rsid w:val="00720229"/>
    <w:rsid w:val="00723872"/>
    <w:rsid w:val="007271AE"/>
    <w:rsid w:val="00731123"/>
    <w:rsid w:val="00737E49"/>
    <w:rsid w:val="00745E56"/>
    <w:rsid w:val="00752184"/>
    <w:rsid w:val="00752771"/>
    <w:rsid w:val="00763A53"/>
    <w:rsid w:val="007658D5"/>
    <w:rsid w:val="0076643E"/>
    <w:rsid w:val="00767733"/>
    <w:rsid w:val="00772E41"/>
    <w:rsid w:val="0077723E"/>
    <w:rsid w:val="00782C79"/>
    <w:rsid w:val="0078408E"/>
    <w:rsid w:val="00786B2F"/>
    <w:rsid w:val="007907E3"/>
    <w:rsid w:val="00791838"/>
    <w:rsid w:val="00793B8E"/>
    <w:rsid w:val="0079722A"/>
    <w:rsid w:val="00797D4E"/>
    <w:rsid w:val="007A0A02"/>
    <w:rsid w:val="007B786E"/>
    <w:rsid w:val="007C141F"/>
    <w:rsid w:val="007D6312"/>
    <w:rsid w:val="007E2812"/>
    <w:rsid w:val="007F0460"/>
    <w:rsid w:val="007F0AC2"/>
    <w:rsid w:val="0080352D"/>
    <w:rsid w:val="00803A9D"/>
    <w:rsid w:val="008048EE"/>
    <w:rsid w:val="00806A21"/>
    <w:rsid w:val="008076AB"/>
    <w:rsid w:val="00807CDC"/>
    <w:rsid w:val="0081605E"/>
    <w:rsid w:val="00816108"/>
    <w:rsid w:val="00821A0D"/>
    <w:rsid w:val="0082247A"/>
    <w:rsid w:val="00822884"/>
    <w:rsid w:val="00824A03"/>
    <w:rsid w:val="00827D35"/>
    <w:rsid w:val="00830EDF"/>
    <w:rsid w:val="008311BA"/>
    <w:rsid w:val="00836698"/>
    <w:rsid w:val="00840212"/>
    <w:rsid w:val="00841CB4"/>
    <w:rsid w:val="008432A8"/>
    <w:rsid w:val="00854D1F"/>
    <w:rsid w:val="0086557C"/>
    <w:rsid w:val="00866684"/>
    <w:rsid w:val="00866AC3"/>
    <w:rsid w:val="008759F1"/>
    <w:rsid w:val="00876709"/>
    <w:rsid w:val="00877787"/>
    <w:rsid w:val="0088093E"/>
    <w:rsid w:val="00890739"/>
    <w:rsid w:val="008941D8"/>
    <w:rsid w:val="008A00C5"/>
    <w:rsid w:val="008A4120"/>
    <w:rsid w:val="008A5F3C"/>
    <w:rsid w:val="008A68BE"/>
    <w:rsid w:val="008A6E19"/>
    <w:rsid w:val="008B0676"/>
    <w:rsid w:val="008B3C67"/>
    <w:rsid w:val="008B64FC"/>
    <w:rsid w:val="008B789B"/>
    <w:rsid w:val="008C518C"/>
    <w:rsid w:val="008C5675"/>
    <w:rsid w:val="008D22AE"/>
    <w:rsid w:val="008D366D"/>
    <w:rsid w:val="008D3746"/>
    <w:rsid w:val="008D4A85"/>
    <w:rsid w:val="008D4BE1"/>
    <w:rsid w:val="008D5245"/>
    <w:rsid w:val="008D5EAE"/>
    <w:rsid w:val="008E1AA1"/>
    <w:rsid w:val="008E2154"/>
    <w:rsid w:val="008E2E5F"/>
    <w:rsid w:val="008F0C7A"/>
    <w:rsid w:val="008F5B94"/>
    <w:rsid w:val="008F7641"/>
    <w:rsid w:val="00900422"/>
    <w:rsid w:val="00904A18"/>
    <w:rsid w:val="00917D59"/>
    <w:rsid w:val="009211FD"/>
    <w:rsid w:val="00922005"/>
    <w:rsid w:val="0092444E"/>
    <w:rsid w:val="009336D0"/>
    <w:rsid w:val="00937B5B"/>
    <w:rsid w:val="0094256C"/>
    <w:rsid w:val="009429F1"/>
    <w:rsid w:val="00946257"/>
    <w:rsid w:val="0095071B"/>
    <w:rsid w:val="00950C5F"/>
    <w:rsid w:val="00951226"/>
    <w:rsid w:val="00956033"/>
    <w:rsid w:val="00961941"/>
    <w:rsid w:val="00964DB1"/>
    <w:rsid w:val="00967AFA"/>
    <w:rsid w:val="00971AC4"/>
    <w:rsid w:val="00971D9B"/>
    <w:rsid w:val="00972E89"/>
    <w:rsid w:val="00973B6D"/>
    <w:rsid w:val="00974F2E"/>
    <w:rsid w:val="0097651E"/>
    <w:rsid w:val="009776D5"/>
    <w:rsid w:val="009808E2"/>
    <w:rsid w:val="009811B6"/>
    <w:rsid w:val="0098232B"/>
    <w:rsid w:val="00982829"/>
    <w:rsid w:val="00992306"/>
    <w:rsid w:val="00994088"/>
    <w:rsid w:val="009965EC"/>
    <w:rsid w:val="009A3126"/>
    <w:rsid w:val="009A7C07"/>
    <w:rsid w:val="009B1AB8"/>
    <w:rsid w:val="009C093D"/>
    <w:rsid w:val="009C4C62"/>
    <w:rsid w:val="009D1512"/>
    <w:rsid w:val="009D415F"/>
    <w:rsid w:val="009D45B5"/>
    <w:rsid w:val="009D4944"/>
    <w:rsid w:val="009D4EAF"/>
    <w:rsid w:val="009E15B5"/>
    <w:rsid w:val="009E6B0D"/>
    <w:rsid w:val="009F092A"/>
    <w:rsid w:val="009F4687"/>
    <w:rsid w:val="009F5036"/>
    <w:rsid w:val="009F505D"/>
    <w:rsid w:val="009F6A3E"/>
    <w:rsid w:val="009F6C81"/>
    <w:rsid w:val="009F7BDE"/>
    <w:rsid w:val="009F7CA2"/>
    <w:rsid w:val="00A03D6C"/>
    <w:rsid w:val="00A07745"/>
    <w:rsid w:val="00A1287F"/>
    <w:rsid w:val="00A14559"/>
    <w:rsid w:val="00A16679"/>
    <w:rsid w:val="00A17E10"/>
    <w:rsid w:val="00A3056D"/>
    <w:rsid w:val="00A344EB"/>
    <w:rsid w:val="00A371D7"/>
    <w:rsid w:val="00A40A4B"/>
    <w:rsid w:val="00A447D4"/>
    <w:rsid w:val="00A51C6A"/>
    <w:rsid w:val="00A60159"/>
    <w:rsid w:val="00A641BA"/>
    <w:rsid w:val="00A67661"/>
    <w:rsid w:val="00A70EA8"/>
    <w:rsid w:val="00A732E1"/>
    <w:rsid w:val="00A73431"/>
    <w:rsid w:val="00A7379D"/>
    <w:rsid w:val="00A8721D"/>
    <w:rsid w:val="00A91AED"/>
    <w:rsid w:val="00A91CE7"/>
    <w:rsid w:val="00A94B31"/>
    <w:rsid w:val="00A95118"/>
    <w:rsid w:val="00AB3E38"/>
    <w:rsid w:val="00AC52BD"/>
    <w:rsid w:val="00AC57C2"/>
    <w:rsid w:val="00AC61DA"/>
    <w:rsid w:val="00AC6420"/>
    <w:rsid w:val="00AD3350"/>
    <w:rsid w:val="00AD4B00"/>
    <w:rsid w:val="00AD5DD2"/>
    <w:rsid w:val="00AE12FF"/>
    <w:rsid w:val="00AE4576"/>
    <w:rsid w:val="00AE7F86"/>
    <w:rsid w:val="00AF062E"/>
    <w:rsid w:val="00AF5A51"/>
    <w:rsid w:val="00AF72C8"/>
    <w:rsid w:val="00B039F6"/>
    <w:rsid w:val="00B043A4"/>
    <w:rsid w:val="00B0542D"/>
    <w:rsid w:val="00B0586F"/>
    <w:rsid w:val="00B064CE"/>
    <w:rsid w:val="00B07FF6"/>
    <w:rsid w:val="00B116B3"/>
    <w:rsid w:val="00B12775"/>
    <w:rsid w:val="00B1392C"/>
    <w:rsid w:val="00B151B9"/>
    <w:rsid w:val="00B21EA8"/>
    <w:rsid w:val="00B235BE"/>
    <w:rsid w:val="00B2663A"/>
    <w:rsid w:val="00B26E08"/>
    <w:rsid w:val="00B31441"/>
    <w:rsid w:val="00B34F59"/>
    <w:rsid w:val="00B375BD"/>
    <w:rsid w:val="00B378FF"/>
    <w:rsid w:val="00B40F8B"/>
    <w:rsid w:val="00B462C0"/>
    <w:rsid w:val="00B472C1"/>
    <w:rsid w:val="00B50C71"/>
    <w:rsid w:val="00B60826"/>
    <w:rsid w:val="00B719FD"/>
    <w:rsid w:val="00B73459"/>
    <w:rsid w:val="00B74398"/>
    <w:rsid w:val="00B7539A"/>
    <w:rsid w:val="00B762CF"/>
    <w:rsid w:val="00B76B54"/>
    <w:rsid w:val="00B77805"/>
    <w:rsid w:val="00B84C8F"/>
    <w:rsid w:val="00B8595A"/>
    <w:rsid w:val="00B9256D"/>
    <w:rsid w:val="00B92B4B"/>
    <w:rsid w:val="00B95DFE"/>
    <w:rsid w:val="00BA071A"/>
    <w:rsid w:val="00BA0AF8"/>
    <w:rsid w:val="00BA1DD4"/>
    <w:rsid w:val="00BA21F1"/>
    <w:rsid w:val="00BA3E99"/>
    <w:rsid w:val="00BA44ED"/>
    <w:rsid w:val="00BA477A"/>
    <w:rsid w:val="00BA5BB6"/>
    <w:rsid w:val="00BA7142"/>
    <w:rsid w:val="00BB043A"/>
    <w:rsid w:val="00BB22D8"/>
    <w:rsid w:val="00BB4499"/>
    <w:rsid w:val="00BC2856"/>
    <w:rsid w:val="00BC72B8"/>
    <w:rsid w:val="00BC737B"/>
    <w:rsid w:val="00BD07EC"/>
    <w:rsid w:val="00BD33FD"/>
    <w:rsid w:val="00BD36B0"/>
    <w:rsid w:val="00BD5A8E"/>
    <w:rsid w:val="00BD5CB1"/>
    <w:rsid w:val="00BE188E"/>
    <w:rsid w:val="00C04908"/>
    <w:rsid w:val="00C23312"/>
    <w:rsid w:val="00C23F86"/>
    <w:rsid w:val="00C25534"/>
    <w:rsid w:val="00C27A94"/>
    <w:rsid w:val="00C3090F"/>
    <w:rsid w:val="00C32395"/>
    <w:rsid w:val="00C35EB8"/>
    <w:rsid w:val="00C44FAA"/>
    <w:rsid w:val="00C4634A"/>
    <w:rsid w:val="00C472D7"/>
    <w:rsid w:val="00C47B00"/>
    <w:rsid w:val="00C5120D"/>
    <w:rsid w:val="00C52A5A"/>
    <w:rsid w:val="00C55A30"/>
    <w:rsid w:val="00C617A4"/>
    <w:rsid w:val="00C61CB7"/>
    <w:rsid w:val="00C63F04"/>
    <w:rsid w:val="00C67D1A"/>
    <w:rsid w:val="00C7202C"/>
    <w:rsid w:val="00C73D9C"/>
    <w:rsid w:val="00C75829"/>
    <w:rsid w:val="00C759D0"/>
    <w:rsid w:val="00C76CD1"/>
    <w:rsid w:val="00C80310"/>
    <w:rsid w:val="00C8410B"/>
    <w:rsid w:val="00C852F4"/>
    <w:rsid w:val="00C90661"/>
    <w:rsid w:val="00C91A07"/>
    <w:rsid w:val="00C93666"/>
    <w:rsid w:val="00C9441C"/>
    <w:rsid w:val="00CA2C48"/>
    <w:rsid w:val="00CA66D7"/>
    <w:rsid w:val="00CA7D53"/>
    <w:rsid w:val="00CB3C6A"/>
    <w:rsid w:val="00CC0FE2"/>
    <w:rsid w:val="00CC1BDB"/>
    <w:rsid w:val="00CC7909"/>
    <w:rsid w:val="00CC7D0C"/>
    <w:rsid w:val="00CD00B9"/>
    <w:rsid w:val="00CD1F5B"/>
    <w:rsid w:val="00CD25A9"/>
    <w:rsid w:val="00CD6674"/>
    <w:rsid w:val="00CE26D1"/>
    <w:rsid w:val="00CE314A"/>
    <w:rsid w:val="00CE5DA2"/>
    <w:rsid w:val="00CE6EDA"/>
    <w:rsid w:val="00CF01AA"/>
    <w:rsid w:val="00CF05C8"/>
    <w:rsid w:val="00CF72A7"/>
    <w:rsid w:val="00D00CC6"/>
    <w:rsid w:val="00D0412D"/>
    <w:rsid w:val="00D123AE"/>
    <w:rsid w:val="00D12856"/>
    <w:rsid w:val="00D1417F"/>
    <w:rsid w:val="00D2034F"/>
    <w:rsid w:val="00D22768"/>
    <w:rsid w:val="00D238AD"/>
    <w:rsid w:val="00D35612"/>
    <w:rsid w:val="00D37BFB"/>
    <w:rsid w:val="00D40729"/>
    <w:rsid w:val="00D40F4E"/>
    <w:rsid w:val="00D41DDC"/>
    <w:rsid w:val="00D45AB8"/>
    <w:rsid w:val="00D46DED"/>
    <w:rsid w:val="00D5648C"/>
    <w:rsid w:val="00D56594"/>
    <w:rsid w:val="00D60B98"/>
    <w:rsid w:val="00D6591C"/>
    <w:rsid w:val="00D66A53"/>
    <w:rsid w:val="00D816E7"/>
    <w:rsid w:val="00D82CB0"/>
    <w:rsid w:val="00D8741C"/>
    <w:rsid w:val="00D920E1"/>
    <w:rsid w:val="00DA0E28"/>
    <w:rsid w:val="00DA1AB7"/>
    <w:rsid w:val="00DA2B40"/>
    <w:rsid w:val="00DA3817"/>
    <w:rsid w:val="00DA3E84"/>
    <w:rsid w:val="00DA679B"/>
    <w:rsid w:val="00DB01A5"/>
    <w:rsid w:val="00DB3427"/>
    <w:rsid w:val="00DB3BD2"/>
    <w:rsid w:val="00DB5F6A"/>
    <w:rsid w:val="00DB71B8"/>
    <w:rsid w:val="00DC5A3B"/>
    <w:rsid w:val="00DC734B"/>
    <w:rsid w:val="00DD106F"/>
    <w:rsid w:val="00DD1773"/>
    <w:rsid w:val="00DD3AF7"/>
    <w:rsid w:val="00DD4E8E"/>
    <w:rsid w:val="00DD4FAD"/>
    <w:rsid w:val="00DD5805"/>
    <w:rsid w:val="00DE26E4"/>
    <w:rsid w:val="00DE471B"/>
    <w:rsid w:val="00DE4839"/>
    <w:rsid w:val="00DE69C0"/>
    <w:rsid w:val="00DE7B51"/>
    <w:rsid w:val="00DF3132"/>
    <w:rsid w:val="00DF3785"/>
    <w:rsid w:val="00DF722F"/>
    <w:rsid w:val="00E015F6"/>
    <w:rsid w:val="00E04BE9"/>
    <w:rsid w:val="00E061D6"/>
    <w:rsid w:val="00E07EE6"/>
    <w:rsid w:val="00E109C7"/>
    <w:rsid w:val="00E11AE2"/>
    <w:rsid w:val="00E1453B"/>
    <w:rsid w:val="00E15F2E"/>
    <w:rsid w:val="00E1707E"/>
    <w:rsid w:val="00E17CB5"/>
    <w:rsid w:val="00E22065"/>
    <w:rsid w:val="00E27200"/>
    <w:rsid w:val="00E47141"/>
    <w:rsid w:val="00E5038C"/>
    <w:rsid w:val="00E61925"/>
    <w:rsid w:val="00E67DED"/>
    <w:rsid w:val="00E73E23"/>
    <w:rsid w:val="00E81E66"/>
    <w:rsid w:val="00E82191"/>
    <w:rsid w:val="00E8491D"/>
    <w:rsid w:val="00E85CAA"/>
    <w:rsid w:val="00E8735F"/>
    <w:rsid w:val="00E9264A"/>
    <w:rsid w:val="00E92CB8"/>
    <w:rsid w:val="00E93C40"/>
    <w:rsid w:val="00E94283"/>
    <w:rsid w:val="00E95789"/>
    <w:rsid w:val="00E96D40"/>
    <w:rsid w:val="00EA0BAC"/>
    <w:rsid w:val="00EA1E7B"/>
    <w:rsid w:val="00EA44F9"/>
    <w:rsid w:val="00EA6901"/>
    <w:rsid w:val="00EB2181"/>
    <w:rsid w:val="00EB5FD8"/>
    <w:rsid w:val="00EB6AAD"/>
    <w:rsid w:val="00EC2438"/>
    <w:rsid w:val="00EC4DEF"/>
    <w:rsid w:val="00EE30E3"/>
    <w:rsid w:val="00EF0E0F"/>
    <w:rsid w:val="00EF1B6D"/>
    <w:rsid w:val="00EF4018"/>
    <w:rsid w:val="00EF75D7"/>
    <w:rsid w:val="00F07F23"/>
    <w:rsid w:val="00F100F4"/>
    <w:rsid w:val="00F10B5C"/>
    <w:rsid w:val="00F162A3"/>
    <w:rsid w:val="00F16CC0"/>
    <w:rsid w:val="00F218A1"/>
    <w:rsid w:val="00F21A8B"/>
    <w:rsid w:val="00F21F2D"/>
    <w:rsid w:val="00F237DE"/>
    <w:rsid w:val="00F251E1"/>
    <w:rsid w:val="00F31758"/>
    <w:rsid w:val="00F31B69"/>
    <w:rsid w:val="00F31FEC"/>
    <w:rsid w:val="00F43549"/>
    <w:rsid w:val="00F46ADC"/>
    <w:rsid w:val="00F46EB1"/>
    <w:rsid w:val="00F50C07"/>
    <w:rsid w:val="00F510F2"/>
    <w:rsid w:val="00F52D85"/>
    <w:rsid w:val="00F62F26"/>
    <w:rsid w:val="00F7104D"/>
    <w:rsid w:val="00F727A7"/>
    <w:rsid w:val="00F74646"/>
    <w:rsid w:val="00F7650C"/>
    <w:rsid w:val="00F8019C"/>
    <w:rsid w:val="00F80C16"/>
    <w:rsid w:val="00F83858"/>
    <w:rsid w:val="00F83D0A"/>
    <w:rsid w:val="00F87FE9"/>
    <w:rsid w:val="00F937E3"/>
    <w:rsid w:val="00FA026E"/>
    <w:rsid w:val="00FA354A"/>
    <w:rsid w:val="00FA5E9A"/>
    <w:rsid w:val="00FB2217"/>
    <w:rsid w:val="00FB38B7"/>
    <w:rsid w:val="00FC0C88"/>
    <w:rsid w:val="00FC16C8"/>
    <w:rsid w:val="00FC1A9A"/>
    <w:rsid w:val="00FC5A3A"/>
    <w:rsid w:val="00FC759B"/>
    <w:rsid w:val="00FC7FEF"/>
    <w:rsid w:val="00FD028A"/>
    <w:rsid w:val="00FD4576"/>
    <w:rsid w:val="00FD7193"/>
    <w:rsid w:val="00FE08B1"/>
    <w:rsid w:val="00FE12F5"/>
    <w:rsid w:val="00FF15DF"/>
    <w:rsid w:val="00FF22D0"/>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uiPriority="0" w:qFormat="1"/>
    <w:lsdException w:name="table of figures"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5A38"/>
    <w:pPr>
      <w:spacing w:before="60" w:after="60" w:line="240" w:lineRule="auto"/>
      <w:jc w:val="both"/>
    </w:pPr>
    <w:rPr>
      <w:rFonts w:ascii="Times New Roman" w:eastAsia="Times New Roman" w:hAnsi="Times New Roman" w:cs="Times New Roman"/>
      <w:sz w:val="24"/>
      <w:szCs w:val="20"/>
      <w:lang w:val="en-AU"/>
    </w:rPr>
  </w:style>
  <w:style w:type="paragraph" w:styleId="Heading1">
    <w:name w:val="heading 1"/>
    <w:basedOn w:val="Normal"/>
    <w:next w:val="Normal"/>
    <w:link w:val="Heading1Char"/>
    <w:autoRedefine/>
    <w:qFormat/>
    <w:rsid w:val="008432A8"/>
    <w:pPr>
      <w:keepNext/>
      <w:numPr>
        <w:numId w:val="2"/>
      </w:numPr>
      <w:tabs>
        <w:tab w:val="left" w:pos="1080"/>
      </w:tabs>
      <w:spacing w:before="240" w:after="120" w:line="288" w:lineRule="auto"/>
      <w:outlineLvl w:val="0"/>
    </w:pPr>
    <w:rPr>
      <w:rFonts w:ascii="Times New Roman Bold" w:hAnsi="Times New Roman Bold"/>
      <w:b/>
      <w:kern w:val="28"/>
    </w:rPr>
  </w:style>
  <w:style w:type="paragraph" w:styleId="Heading2">
    <w:name w:val="heading 2"/>
    <w:basedOn w:val="Normal"/>
    <w:next w:val="Normal"/>
    <w:link w:val="Heading2Char"/>
    <w:autoRedefine/>
    <w:qFormat/>
    <w:rsid w:val="000F06C7"/>
    <w:pPr>
      <w:keepNext/>
      <w:numPr>
        <w:ilvl w:val="1"/>
        <w:numId w:val="9"/>
      </w:numPr>
      <w:spacing w:before="120" w:after="120" w:line="288" w:lineRule="auto"/>
      <w:ind w:left="1080" w:hanging="630"/>
      <w:outlineLvl w:val="1"/>
    </w:pPr>
    <w:rPr>
      <w:color w:val="000000" w:themeColor="text1"/>
    </w:rPr>
  </w:style>
  <w:style w:type="paragraph" w:styleId="Heading3">
    <w:name w:val="heading 3"/>
    <w:basedOn w:val="Normal"/>
    <w:next w:val="Normal"/>
    <w:link w:val="Heading3Char"/>
    <w:qFormat/>
    <w:rsid w:val="00305A38"/>
    <w:pPr>
      <w:keepNext/>
      <w:tabs>
        <w:tab w:val="left" w:pos="1701"/>
      </w:tabs>
      <w:jc w:val="left"/>
      <w:outlineLvl w:val="2"/>
    </w:pPr>
    <w:rPr>
      <w:b/>
      <w:i/>
    </w:rPr>
  </w:style>
  <w:style w:type="paragraph" w:styleId="Heading4">
    <w:name w:val="heading 4"/>
    <w:basedOn w:val="Normal"/>
    <w:next w:val="Normal"/>
    <w:link w:val="Heading4Char"/>
    <w:qFormat/>
    <w:rsid w:val="00305A38"/>
    <w:pPr>
      <w:keepNext/>
      <w:spacing w:before="240"/>
      <w:outlineLvl w:val="3"/>
    </w:pPr>
    <w:rPr>
      <w:b/>
      <w:i/>
    </w:rPr>
  </w:style>
  <w:style w:type="paragraph" w:styleId="Heading5">
    <w:name w:val="heading 5"/>
    <w:basedOn w:val="Normal"/>
    <w:next w:val="Normal"/>
    <w:link w:val="Heading5Char"/>
    <w:qFormat/>
    <w:rsid w:val="00305A38"/>
    <w:pPr>
      <w:spacing w:before="240"/>
      <w:outlineLvl w:val="4"/>
    </w:pPr>
    <w:rPr>
      <w:rFonts w:ascii="Arial" w:hAnsi="Arial"/>
    </w:rPr>
  </w:style>
  <w:style w:type="paragraph" w:styleId="Heading6">
    <w:name w:val="heading 6"/>
    <w:basedOn w:val="Normal"/>
    <w:next w:val="Normal"/>
    <w:link w:val="Heading6Char"/>
    <w:qFormat/>
    <w:rsid w:val="00305A38"/>
    <w:pPr>
      <w:spacing w:before="240"/>
      <w:outlineLvl w:val="5"/>
    </w:pPr>
    <w:rPr>
      <w:rFonts w:ascii="Arial" w:hAnsi="Arial"/>
      <w:i/>
    </w:rPr>
  </w:style>
  <w:style w:type="paragraph" w:styleId="Heading7">
    <w:name w:val="heading 7"/>
    <w:basedOn w:val="Normal"/>
    <w:next w:val="Normal"/>
    <w:link w:val="Heading7Char"/>
    <w:qFormat/>
    <w:rsid w:val="00305A38"/>
    <w:pPr>
      <w:spacing w:before="240"/>
      <w:outlineLvl w:val="6"/>
    </w:pPr>
    <w:rPr>
      <w:rFonts w:ascii="Arial" w:hAnsi="Arial"/>
      <w:sz w:val="20"/>
    </w:rPr>
  </w:style>
  <w:style w:type="paragraph" w:styleId="Heading8">
    <w:name w:val="heading 8"/>
    <w:basedOn w:val="Normal"/>
    <w:next w:val="Normal"/>
    <w:link w:val="Heading8Char"/>
    <w:qFormat/>
    <w:rsid w:val="00305A38"/>
    <w:pPr>
      <w:spacing w:before="240"/>
      <w:outlineLvl w:val="7"/>
    </w:pPr>
    <w:rPr>
      <w:rFonts w:ascii="Arial" w:hAnsi="Arial"/>
      <w:i/>
      <w:sz w:val="20"/>
    </w:rPr>
  </w:style>
  <w:style w:type="paragraph" w:styleId="Heading9">
    <w:name w:val="heading 9"/>
    <w:basedOn w:val="Normal"/>
    <w:next w:val="Normal"/>
    <w:link w:val="Heading9Char"/>
    <w:qFormat/>
    <w:rsid w:val="00305A38"/>
    <w:pPr>
      <w:spacing w:before="24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432A8"/>
    <w:rPr>
      <w:rFonts w:ascii="Times New Roman Bold" w:eastAsia="Times New Roman" w:hAnsi="Times New Roman Bold" w:cs="Times New Roman"/>
      <w:b/>
      <w:kern w:val="28"/>
      <w:sz w:val="24"/>
      <w:szCs w:val="20"/>
      <w:lang w:val="en-AU"/>
    </w:rPr>
  </w:style>
  <w:style w:type="character" w:customStyle="1" w:styleId="Heading2Char">
    <w:name w:val="Heading 2 Char"/>
    <w:basedOn w:val="DefaultParagraphFont"/>
    <w:link w:val="Heading2"/>
    <w:rsid w:val="000F06C7"/>
    <w:rPr>
      <w:rFonts w:ascii="Times New Roman" w:eastAsia="Times New Roman" w:hAnsi="Times New Roman" w:cs="Times New Roman"/>
      <w:color w:val="000000" w:themeColor="text1"/>
      <w:sz w:val="24"/>
      <w:szCs w:val="20"/>
      <w:lang w:val="en-AU"/>
    </w:rPr>
  </w:style>
  <w:style w:type="character" w:customStyle="1" w:styleId="Heading3Char">
    <w:name w:val="Heading 3 Char"/>
    <w:basedOn w:val="DefaultParagraphFont"/>
    <w:link w:val="Heading3"/>
    <w:rsid w:val="00305A38"/>
    <w:rPr>
      <w:rFonts w:ascii="Times New Roman" w:eastAsia="Times New Roman" w:hAnsi="Times New Roman" w:cs="Times New Roman"/>
      <w:b/>
      <w:i/>
      <w:sz w:val="24"/>
      <w:szCs w:val="20"/>
      <w:lang w:val="en-AU"/>
    </w:rPr>
  </w:style>
  <w:style w:type="character" w:customStyle="1" w:styleId="Heading4Char">
    <w:name w:val="Heading 4 Char"/>
    <w:basedOn w:val="DefaultParagraphFont"/>
    <w:link w:val="Heading4"/>
    <w:rsid w:val="00305A38"/>
    <w:rPr>
      <w:rFonts w:ascii="Times New Roman" w:eastAsia="Times New Roman" w:hAnsi="Times New Roman" w:cs="Times New Roman"/>
      <w:b/>
      <w:i/>
      <w:sz w:val="24"/>
      <w:szCs w:val="20"/>
      <w:lang w:val="en-AU"/>
    </w:rPr>
  </w:style>
  <w:style w:type="character" w:customStyle="1" w:styleId="Heading5Char">
    <w:name w:val="Heading 5 Char"/>
    <w:basedOn w:val="DefaultParagraphFont"/>
    <w:link w:val="Heading5"/>
    <w:rsid w:val="00305A38"/>
    <w:rPr>
      <w:rFonts w:ascii="Arial" w:eastAsia="Times New Roman" w:hAnsi="Arial" w:cs="Times New Roman"/>
      <w:sz w:val="24"/>
      <w:szCs w:val="20"/>
      <w:lang w:val="en-AU"/>
    </w:rPr>
  </w:style>
  <w:style w:type="character" w:customStyle="1" w:styleId="Heading6Char">
    <w:name w:val="Heading 6 Char"/>
    <w:basedOn w:val="DefaultParagraphFont"/>
    <w:link w:val="Heading6"/>
    <w:rsid w:val="00305A38"/>
    <w:rPr>
      <w:rFonts w:ascii="Arial" w:eastAsia="Times New Roman" w:hAnsi="Arial" w:cs="Times New Roman"/>
      <w:i/>
      <w:sz w:val="24"/>
      <w:szCs w:val="20"/>
      <w:lang w:val="en-AU"/>
    </w:rPr>
  </w:style>
  <w:style w:type="character" w:customStyle="1" w:styleId="Heading7Char">
    <w:name w:val="Heading 7 Char"/>
    <w:basedOn w:val="DefaultParagraphFont"/>
    <w:link w:val="Heading7"/>
    <w:rsid w:val="00305A38"/>
    <w:rPr>
      <w:rFonts w:ascii="Arial" w:eastAsia="Times New Roman" w:hAnsi="Arial" w:cs="Times New Roman"/>
      <w:sz w:val="20"/>
      <w:szCs w:val="20"/>
      <w:lang w:val="en-AU"/>
    </w:rPr>
  </w:style>
  <w:style w:type="character" w:customStyle="1" w:styleId="Heading8Char">
    <w:name w:val="Heading 8 Char"/>
    <w:basedOn w:val="DefaultParagraphFont"/>
    <w:link w:val="Heading8"/>
    <w:rsid w:val="00305A38"/>
    <w:rPr>
      <w:rFonts w:ascii="Arial" w:eastAsia="Times New Roman" w:hAnsi="Arial" w:cs="Times New Roman"/>
      <w:i/>
      <w:sz w:val="20"/>
      <w:szCs w:val="20"/>
      <w:lang w:val="en-AU"/>
    </w:rPr>
  </w:style>
  <w:style w:type="character" w:customStyle="1" w:styleId="Heading9Char">
    <w:name w:val="Heading 9 Char"/>
    <w:basedOn w:val="DefaultParagraphFont"/>
    <w:link w:val="Heading9"/>
    <w:rsid w:val="00305A38"/>
    <w:rPr>
      <w:rFonts w:ascii="Arial" w:eastAsia="Times New Roman" w:hAnsi="Arial" w:cs="Times New Roman"/>
      <w:i/>
      <w:sz w:val="18"/>
      <w:szCs w:val="20"/>
      <w:lang w:val="en-AU"/>
    </w:rPr>
  </w:style>
  <w:style w:type="paragraph" w:customStyle="1" w:styleId="Appendix1">
    <w:name w:val="Appendix 1"/>
    <w:basedOn w:val="Heading1"/>
    <w:next w:val="Normal"/>
    <w:rsid w:val="00305A38"/>
    <w:pPr>
      <w:pageBreakBefore/>
      <w:outlineLvl w:val="9"/>
    </w:pPr>
  </w:style>
  <w:style w:type="paragraph" w:styleId="Header">
    <w:name w:val="header"/>
    <w:basedOn w:val="Normal"/>
    <w:link w:val="HeaderChar"/>
    <w:rsid w:val="00305A38"/>
    <w:pPr>
      <w:tabs>
        <w:tab w:val="center" w:pos="4536"/>
        <w:tab w:val="right" w:pos="9072"/>
      </w:tabs>
      <w:spacing w:before="0" w:after="0"/>
      <w:jc w:val="left"/>
    </w:pPr>
    <w:rPr>
      <w:sz w:val="20"/>
    </w:rPr>
  </w:style>
  <w:style w:type="character" w:customStyle="1" w:styleId="HeaderChar">
    <w:name w:val="Header Char"/>
    <w:basedOn w:val="DefaultParagraphFont"/>
    <w:link w:val="Header"/>
    <w:rsid w:val="00305A38"/>
    <w:rPr>
      <w:rFonts w:ascii="Times New Roman" w:eastAsia="Times New Roman" w:hAnsi="Times New Roman" w:cs="Times New Roman"/>
      <w:sz w:val="20"/>
      <w:szCs w:val="20"/>
      <w:lang w:val="en-AU"/>
    </w:rPr>
  </w:style>
  <w:style w:type="paragraph" w:styleId="Footer">
    <w:name w:val="footer"/>
    <w:basedOn w:val="Normal"/>
    <w:link w:val="FooterChar"/>
    <w:rsid w:val="00305A38"/>
    <w:pPr>
      <w:tabs>
        <w:tab w:val="center" w:pos="4536"/>
        <w:tab w:val="right" w:pos="9072"/>
      </w:tabs>
      <w:spacing w:before="0" w:after="0"/>
      <w:jc w:val="left"/>
    </w:pPr>
    <w:rPr>
      <w:sz w:val="16"/>
    </w:rPr>
  </w:style>
  <w:style w:type="character" w:customStyle="1" w:styleId="FooterChar">
    <w:name w:val="Footer Char"/>
    <w:basedOn w:val="DefaultParagraphFont"/>
    <w:link w:val="Footer"/>
    <w:rsid w:val="00305A38"/>
    <w:rPr>
      <w:rFonts w:ascii="Times New Roman" w:eastAsia="Times New Roman" w:hAnsi="Times New Roman" w:cs="Times New Roman"/>
      <w:sz w:val="16"/>
      <w:szCs w:val="20"/>
      <w:lang w:val="en-AU"/>
    </w:rPr>
  </w:style>
  <w:style w:type="paragraph" w:customStyle="1" w:styleId="Appendix2">
    <w:name w:val="Appendix 2"/>
    <w:basedOn w:val="Heading2"/>
    <w:next w:val="Normal"/>
    <w:rsid w:val="00305A38"/>
    <w:pPr>
      <w:outlineLvl w:val="9"/>
    </w:pPr>
  </w:style>
  <w:style w:type="paragraph" w:styleId="TOC1">
    <w:name w:val="toc 1"/>
    <w:basedOn w:val="Normal"/>
    <w:next w:val="Normal"/>
    <w:autoRedefine/>
    <w:semiHidden/>
    <w:rsid w:val="00305A38"/>
    <w:pPr>
      <w:tabs>
        <w:tab w:val="left" w:pos="1440"/>
        <w:tab w:val="right" w:leader="dot" w:pos="9180"/>
      </w:tabs>
      <w:jc w:val="left"/>
    </w:pPr>
    <w:rPr>
      <w:b/>
    </w:rPr>
  </w:style>
  <w:style w:type="paragraph" w:styleId="TOC2">
    <w:name w:val="toc 2"/>
    <w:basedOn w:val="Normal"/>
    <w:next w:val="Normal"/>
    <w:autoRedefine/>
    <w:semiHidden/>
    <w:rsid w:val="00305A38"/>
    <w:pPr>
      <w:spacing w:before="0" w:after="0"/>
      <w:ind w:left="220"/>
      <w:jc w:val="left"/>
    </w:pPr>
    <w:rPr>
      <w:smallCaps/>
      <w:sz w:val="20"/>
    </w:rPr>
  </w:style>
  <w:style w:type="paragraph" w:styleId="TOC3">
    <w:name w:val="toc 3"/>
    <w:basedOn w:val="Normal"/>
    <w:next w:val="Normal"/>
    <w:autoRedefine/>
    <w:semiHidden/>
    <w:rsid w:val="00305A38"/>
    <w:pPr>
      <w:spacing w:before="0" w:after="0"/>
      <w:ind w:left="440"/>
      <w:jc w:val="left"/>
    </w:pPr>
    <w:rPr>
      <w:i/>
      <w:sz w:val="20"/>
    </w:rPr>
  </w:style>
  <w:style w:type="paragraph" w:styleId="TOC4">
    <w:name w:val="toc 4"/>
    <w:basedOn w:val="Normal"/>
    <w:next w:val="Normal"/>
    <w:autoRedefine/>
    <w:semiHidden/>
    <w:rsid w:val="00305A38"/>
    <w:pPr>
      <w:spacing w:before="0" w:after="0"/>
      <w:ind w:left="660"/>
      <w:jc w:val="left"/>
    </w:pPr>
    <w:rPr>
      <w:sz w:val="18"/>
    </w:rPr>
  </w:style>
  <w:style w:type="paragraph" w:styleId="TOC5">
    <w:name w:val="toc 5"/>
    <w:basedOn w:val="Normal"/>
    <w:next w:val="Normal"/>
    <w:autoRedefine/>
    <w:semiHidden/>
    <w:rsid w:val="00305A38"/>
    <w:pPr>
      <w:spacing w:before="0" w:after="0"/>
      <w:ind w:left="880"/>
      <w:jc w:val="left"/>
    </w:pPr>
    <w:rPr>
      <w:sz w:val="18"/>
    </w:rPr>
  </w:style>
  <w:style w:type="paragraph" w:styleId="TOC6">
    <w:name w:val="toc 6"/>
    <w:basedOn w:val="Normal"/>
    <w:next w:val="Normal"/>
    <w:autoRedefine/>
    <w:semiHidden/>
    <w:rsid w:val="00305A38"/>
    <w:pPr>
      <w:spacing w:before="0" w:after="0"/>
      <w:ind w:left="1100"/>
      <w:jc w:val="left"/>
    </w:pPr>
    <w:rPr>
      <w:sz w:val="18"/>
    </w:rPr>
  </w:style>
  <w:style w:type="paragraph" w:styleId="TOC7">
    <w:name w:val="toc 7"/>
    <w:basedOn w:val="Normal"/>
    <w:next w:val="Normal"/>
    <w:autoRedefine/>
    <w:semiHidden/>
    <w:rsid w:val="00305A38"/>
    <w:pPr>
      <w:spacing w:before="0" w:after="0"/>
      <w:ind w:left="1320"/>
      <w:jc w:val="left"/>
    </w:pPr>
    <w:rPr>
      <w:sz w:val="18"/>
    </w:rPr>
  </w:style>
  <w:style w:type="paragraph" w:styleId="TOC8">
    <w:name w:val="toc 8"/>
    <w:basedOn w:val="Normal"/>
    <w:next w:val="Normal"/>
    <w:autoRedefine/>
    <w:semiHidden/>
    <w:rsid w:val="00305A38"/>
    <w:pPr>
      <w:spacing w:before="0" w:after="0"/>
      <w:ind w:left="1540"/>
      <w:jc w:val="left"/>
    </w:pPr>
    <w:rPr>
      <w:sz w:val="18"/>
    </w:rPr>
  </w:style>
  <w:style w:type="paragraph" w:styleId="TOC9">
    <w:name w:val="toc 9"/>
    <w:basedOn w:val="Normal"/>
    <w:next w:val="Normal"/>
    <w:autoRedefine/>
    <w:semiHidden/>
    <w:rsid w:val="00305A38"/>
    <w:pPr>
      <w:spacing w:before="0" w:after="0"/>
      <w:ind w:left="1760"/>
      <w:jc w:val="left"/>
    </w:pPr>
    <w:rPr>
      <w:sz w:val="18"/>
    </w:rPr>
  </w:style>
  <w:style w:type="character" w:styleId="PageNumber">
    <w:name w:val="page number"/>
    <w:basedOn w:val="DefaultParagraphFont"/>
    <w:rsid w:val="00305A38"/>
  </w:style>
  <w:style w:type="paragraph" w:styleId="BodyText2">
    <w:name w:val="Body Text 2"/>
    <w:basedOn w:val="Normal"/>
    <w:link w:val="BodyText2Char1"/>
    <w:rsid w:val="00305A38"/>
  </w:style>
  <w:style w:type="character" w:customStyle="1" w:styleId="BodyText2Char">
    <w:name w:val="Body Text 2 Char"/>
    <w:basedOn w:val="DefaultParagraphFont"/>
    <w:rsid w:val="00305A38"/>
    <w:rPr>
      <w:rFonts w:ascii="Times New Roman" w:eastAsia="Times New Roman" w:hAnsi="Times New Roman" w:cs="Times New Roman"/>
      <w:sz w:val="24"/>
      <w:szCs w:val="20"/>
      <w:lang w:val="en-AU"/>
    </w:rPr>
  </w:style>
  <w:style w:type="paragraph" w:styleId="BodyTextIndent2">
    <w:name w:val="Body Text Indent 2"/>
    <w:basedOn w:val="Normal"/>
    <w:link w:val="BodyTextIndent2Char"/>
    <w:rsid w:val="00305A38"/>
    <w:pPr>
      <w:spacing w:before="0" w:after="0"/>
      <w:ind w:left="1440"/>
      <w:jc w:val="left"/>
    </w:pPr>
  </w:style>
  <w:style w:type="character" w:customStyle="1" w:styleId="BodyTextIndent2Char">
    <w:name w:val="Body Text Indent 2 Char"/>
    <w:basedOn w:val="DefaultParagraphFont"/>
    <w:link w:val="BodyTextIndent2"/>
    <w:rsid w:val="00305A38"/>
    <w:rPr>
      <w:rFonts w:ascii="Times New Roman" w:eastAsia="Times New Roman" w:hAnsi="Times New Roman" w:cs="Times New Roman"/>
      <w:sz w:val="24"/>
      <w:szCs w:val="20"/>
      <w:lang w:val="en-AU"/>
    </w:rPr>
  </w:style>
  <w:style w:type="paragraph" w:customStyle="1" w:styleId="NormalBullet">
    <w:name w:val="Normal Bullet"/>
    <w:basedOn w:val="Normal"/>
    <w:rsid w:val="00305A38"/>
    <w:pPr>
      <w:numPr>
        <w:numId w:val="1"/>
      </w:numPr>
    </w:pPr>
  </w:style>
  <w:style w:type="paragraph" w:styleId="Title">
    <w:name w:val="Title"/>
    <w:basedOn w:val="Normal"/>
    <w:link w:val="TitleChar"/>
    <w:qFormat/>
    <w:rsid w:val="00305A38"/>
    <w:pPr>
      <w:spacing w:before="240" w:after="480"/>
      <w:jc w:val="center"/>
    </w:pPr>
    <w:rPr>
      <w:rFonts w:ascii="Albertus Extra Bold" w:hAnsi="Albertus Extra Bold"/>
      <w:color w:val="808080"/>
      <w:sz w:val="28"/>
    </w:rPr>
  </w:style>
  <w:style w:type="character" w:customStyle="1" w:styleId="TitleChar">
    <w:name w:val="Title Char"/>
    <w:basedOn w:val="DefaultParagraphFont"/>
    <w:link w:val="Title"/>
    <w:rsid w:val="00305A38"/>
    <w:rPr>
      <w:rFonts w:ascii="Albertus Extra Bold" w:eastAsia="Times New Roman" w:hAnsi="Albertus Extra Bold" w:cs="Times New Roman"/>
      <w:color w:val="808080"/>
      <w:sz w:val="28"/>
      <w:szCs w:val="20"/>
      <w:lang w:val="en-AU"/>
    </w:rPr>
  </w:style>
  <w:style w:type="paragraph" w:styleId="Caption">
    <w:name w:val="caption"/>
    <w:basedOn w:val="Normal"/>
    <w:next w:val="Normal"/>
    <w:qFormat/>
    <w:rsid w:val="00305A38"/>
    <w:pPr>
      <w:spacing w:before="120" w:after="120"/>
    </w:pPr>
    <w:rPr>
      <w:b/>
    </w:rPr>
  </w:style>
  <w:style w:type="paragraph" w:styleId="TableofFigures">
    <w:name w:val="table of figures"/>
    <w:basedOn w:val="Normal"/>
    <w:next w:val="Normal"/>
    <w:semiHidden/>
    <w:rsid w:val="00305A38"/>
    <w:pPr>
      <w:ind w:left="480" w:hanging="480"/>
    </w:pPr>
  </w:style>
  <w:style w:type="paragraph" w:styleId="BodyTextIndent">
    <w:name w:val="Body Text Indent"/>
    <w:basedOn w:val="Normal"/>
    <w:link w:val="BodyTextIndentChar"/>
    <w:rsid w:val="00305A38"/>
    <w:pPr>
      <w:ind w:left="1440" w:hanging="720"/>
      <w:jc w:val="lowKashida"/>
    </w:pPr>
    <w:rPr>
      <w:szCs w:val="24"/>
    </w:rPr>
  </w:style>
  <w:style w:type="character" w:customStyle="1" w:styleId="BodyTextIndentChar">
    <w:name w:val="Body Text Indent Char"/>
    <w:basedOn w:val="DefaultParagraphFont"/>
    <w:link w:val="BodyTextIndent"/>
    <w:rsid w:val="00305A38"/>
    <w:rPr>
      <w:rFonts w:ascii="Times New Roman" w:eastAsia="Times New Roman" w:hAnsi="Times New Roman" w:cs="Times New Roman"/>
      <w:sz w:val="24"/>
      <w:szCs w:val="24"/>
      <w:lang w:val="en-AU"/>
    </w:rPr>
  </w:style>
  <w:style w:type="paragraph" w:styleId="BodyTextIndent3">
    <w:name w:val="Body Text Indent 3"/>
    <w:basedOn w:val="Normal"/>
    <w:link w:val="BodyTextIndent3Char"/>
    <w:rsid w:val="00305A38"/>
    <w:pPr>
      <w:spacing w:before="120"/>
      <w:ind w:left="1987" w:hanging="1987"/>
    </w:pPr>
    <w:rPr>
      <w:rFonts w:ascii="VNI-Times" w:hAnsi="VNI-Times"/>
    </w:rPr>
  </w:style>
  <w:style w:type="character" w:customStyle="1" w:styleId="BodyTextIndent3Char">
    <w:name w:val="Body Text Indent 3 Char"/>
    <w:basedOn w:val="DefaultParagraphFont"/>
    <w:link w:val="BodyTextIndent3"/>
    <w:rsid w:val="00305A38"/>
    <w:rPr>
      <w:rFonts w:ascii="VNI-Times" w:eastAsia="Times New Roman" w:hAnsi="VNI-Times" w:cs="Times New Roman"/>
      <w:sz w:val="24"/>
      <w:szCs w:val="20"/>
      <w:lang w:val="en-AU"/>
    </w:rPr>
  </w:style>
  <w:style w:type="paragraph" w:styleId="BodyText">
    <w:name w:val="Body Text"/>
    <w:basedOn w:val="Normal"/>
    <w:link w:val="BodyTextChar"/>
    <w:rsid w:val="00305A38"/>
    <w:pPr>
      <w:tabs>
        <w:tab w:val="right" w:pos="720"/>
      </w:tabs>
      <w:spacing w:before="0" w:after="0"/>
    </w:pPr>
  </w:style>
  <w:style w:type="character" w:customStyle="1" w:styleId="BodyTextChar">
    <w:name w:val="Body Text Char"/>
    <w:basedOn w:val="DefaultParagraphFont"/>
    <w:link w:val="BodyText"/>
    <w:rsid w:val="00305A38"/>
    <w:rPr>
      <w:rFonts w:ascii="Times New Roman" w:eastAsia="Times New Roman" w:hAnsi="Times New Roman" w:cs="Times New Roman"/>
      <w:sz w:val="24"/>
      <w:szCs w:val="20"/>
      <w:lang w:val="en-AU"/>
    </w:rPr>
  </w:style>
  <w:style w:type="character" w:styleId="Hyperlink">
    <w:name w:val="Hyperlink"/>
    <w:rsid w:val="00305A38"/>
    <w:rPr>
      <w:color w:val="0000FF"/>
      <w:u w:val="single"/>
    </w:rPr>
  </w:style>
  <w:style w:type="paragraph" w:styleId="FootnoteText">
    <w:name w:val="footnote text"/>
    <w:basedOn w:val="Normal"/>
    <w:link w:val="FootnoteTextChar"/>
    <w:semiHidden/>
    <w:rsid w:val="00305A38"/>
    <w:pPr>
      <w:spacing w:before="0" w:after="0"/>
    </w:pPr>
  </w:style>
  <w:style w:type="character" w:customStyle="1" w:styleId="FootnoteTextChar">
    <w:name w:val="Footnote Text Char"/>
    <w:basedOn w:val="DefaultParagraphFont"/>
    <w:link w:val="FootnoteText"/>
    <w:semiHidden/>
    <w:rsid w:val="00305A38"/>
    <w:rPr>
      <w:rFonts w:ascii="Times New Roman" w:eastAsia="Times New Roman" w:hAnsi="Times New Roman" w:cs="Times New Roman"/>
      <w:sz w:val="24"/>
      <w:szCs w:val="20"/>
      <w:lang w:val="en-AU"/>
    </w:rPr>
  </w:style>
  <w:style w:type="paragraph" w:styleId="NormalWeb">
    <w:name w:val="Normal (Web)"/>
    <w:basedOn w:val="Normal"/>
    <w:rsid w:val="00305A38"/>
    <w:pPr>
      <w:spacing w:before="100" w:beforeAutospacing="1" w:after="100" w:afterAutospacing="1"/>
      <w:jc w:val="left"/>
    </w:pPr>
    <w:rPr>
      <w:szCs w:val="24"/>
      <w:lang w:val="en-US"/>
    </w:rPr>
  </w:style>
  <w:style w:type="paragraph" w:styleId="BodyText3">
    <w:name w:val="Body Text 3"/>
    <w:basedOn w:val="Normal"/>
    <w:link w:val="BodyText3Char"/>
    <w:rsid w:val="00305A38"/>
    <w:pPr>
      <w:spacing w:after="120"/>
    </w:pPr>
    <w:rPr>
      <w:sz w:val="16"/>
      <w:szCs w:val="16"/>
    </w:rPr>
  </w:style>
  <w:style w:type="character" w:customStyle="1" w:styleId="BodyText3Char">
    <w:name w:val="Body Text 3 Char"/>
    <w:basedOn w:val="DefaultParagraphFont"/>
    <w:link w:val="BodyText3"/>
    <w:rsid w:val="00305A38"/>
    <w:rPr>
      <w:rFonts w:ascii="Times New Roman" w:eastAsia="Times New Roman" w:hAnsi="Times New Roman" w:cs="Times New Roman"/>
      <w:sz w:val="16"/>
      <w:szCs w:val="16"/>
      <w:lang w:val="en-AU"/>
    </w:rPr>
  </w:style>
  <w:style w:type="character" w:customStyle="1" w:styleId="BodyText2Char1">
    <w:name w:val="Body Text 2 Char1"/>
    <w:link w:val="BodyText2"/>
    <w:rsid w:val="00305A38"/>
    <w:rPr>
      <w:rFonts w:ascii="Times New Roman" w:eastAsia="Times New Roman" w:hAnsi="Times New Roman" w:cs="Times New Roman"/>
      <w:sz w:val="24"/>
      <w:szCs w:val="20"/>
      <w:lang w:val="en-AU"/>
    </w:rPr>
  </w:style>
  <w:style w:type="paragraph" w:styleId="BalloonText">
    <w:name w:val="Balloon Text"/>
    <w:basedOn w:val="Normal"/>
    <w:link w:val="BalloonTextChar"/>
    <w:semiHidden/>
    <w:rsid w:val="00305A38"/>
    <w:rPr>
      <w:rFonts w:ascii="Tahoma" w:hAnsi="Tahoma" w:cs="Tahoma"/>
      <w:sz w:val="16"/>
      <w:szCs w:val="16"/>
    </w:rPr>
  </w:style>
  <w:style w:type="character" w:customStyle="1" w:styleId="BalloonTextChar">
    <w:name w:val="Balloon Text Char"/>
    <w:basedOn w:val="DefaultParagraphFont"/>
    <w:link w:val="BalloonText"/>
    <w:semiHidden/>
    <w:rsid w:val="00305A38"/>
    <w:rPr>
      <w:rFonts w:ascii="Tahoma" w:eastAsia="Times New Roman" w:hAnsi="Tahoma" w:cs="Tahoma"/>
      <w:sz w:val="16"/>
      <w:szCs w:val="16"/>
      <w:lang w:val="en-AU"/>
    </w:rPr>
  </w:style>
  <w:style w:type="paragraph" w:customStyle="1" w:styleId="Default">
    <w:name w:val="Default"/>
    <w:rsid w:val="00305A38"/>
    <w:pPr>
      <w:autoSpaceDE w:val="0"/>
      <w:autoSpaceDN w:val="0"/>
      <w:adjustRightInd w:val="0"/>
      <w:spacing w:after="0" w:line="240" w:lineRule="auto"/>
    </w:pPr>
    <w:rPr>
      <w:rFonts w:ascii="VNI-Times" w:eastAsia="Times New Roman" w:hAnsi="VNI-Times" w:cs="VNI-Times"/>
      <w:color w:val="000000"/>
      <w:sz w:val="24"/>
      <w:szCs w:val="24"/>
      <w:lang w:eastAsia="zh-TW"/>
    </w:rPr>
  </w:style>
  <w:style w:type="table" w:styleId="TableGrid">
    <w:name w:val="Table Grid"/>
    <w:basedOn w:val="TableNormal"/>
    <w:rsid w:val="00305A38"/>
    <w:pPr>
      <w:spacing w:before="60" w:after="6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semiHidden/>
    <w:rsid w:val="00305A38"/>
    <w:pPr>
      <w:shd w:val="clear" w:color="auto" w:fill="000080"/>
    </w:pPr>
    <w:rPr>
      <w:rFonts w:ascii="Tahoma" w:hAnsi="Tahoma" w:cs="Tahoma"/>
      <w:sz w:val="20"/>
    </w:rPr>
  </w:style>
  <w:style w:type="character" w:customStyle="1" w:styleId="DocumentMapChar">
    <w:name w:val="Document Map Char"/>
    <w:basedOn w:val="DefaultParagraphFont"/>
    <w:link w:val="DocumentMap"/>
    <w:semiHidden/>
    <w:rsid w:val="00305A38"/>
    <w:rPr>
      <w:rFonts w:ascii="Tahoma" w:eastAsia="Times New Roman" w:hAnsi="Tahoma" w:cs="Tahoma"/>
      <w:sz w:val="20"/>
      <w:szCs w:val="20"/>
      <w:shd w:val="clear" w:color="auto" w:fill="000080"/>
      <w:lang w:val="en-AU"/>
    </w:rPr>
  </w:style>
  <w:style w:type="character" w:styleId="CommentReference">
    <w:name w:val="annotation reference"/>
    <w:semiHidden/>
    <w:rsid w:val="00305A38"/>
    <w:rPr>
      <w:sz w:val="16"/>
      <w:szCs w:val="16"/>
    </w:rPr>
  </w:style>
  <w:style w:type="paragraph" w:styleId="CommentText">
    <w:name w:val="annotation text"/>
    <w:basedOn w:val="Normal"/>
    <w:link w:val="CommentTextChar"/>
    <w:semiHidden/>
    <w:rsid w:val="00305A38"/>
    <w:rPr>
      <w:sz w:val="20"/>
    </w:rPr>
  </w:style>
  <w:style w:type="character" w:customStyle="1" w:styleId="CommentTextChar">
    <w:name w:val="Comment Text Char"/>
    <w:basedOn w:val="DefaultParagraphFont"/>
    <w:link w:val="CommentText"/>
    <w:semiHidden/>
    <w:rsid w:val="00305A38"/>
    <w:rPr>
      <w:rFonts w:ascii="Times New Roman" w:eastAsia="Times New Roman" w:hAnsi="Times New Roman" w:cs="Times New Roman"/>
      <w:sz w:val="20"/>
      <w:szCs w:val="20"/>
      <w:lang w:val="en-AU"/>
    </w:rPr>
  </w:style>
  <w:style w:type="paragraph" w:styleId="CommentSubject">
    <w:name w:val="annotation subject"/>
    <w:basedOn w:val="CommentText"/>
    <w:next w:val="CommentText"/>
    <w:link w:val="CommentSubjectChar"/>
    <w:semiHidden/>
    <w:rsid w:val="00305A38"/>
    <w:rPr>
      <w:b/>
      <w:bCs/>
    </w:rPr>
  </w:style>
  <w:style w:type="character" w:customStyle="1" w:styleId="CommentSubjectChar">
    <w:name w:val="Comment Subject Char"/>
    <w:basedOn w:val="CommentTextChar"/>
    <w:link w:val="CommentSubject"/>
    <w:semiHidden/>
    <w:rsid w:val="00305A38"/>
    <w:rPr>
      <w:rFonts w:ascii="Times New Roman" w:eastAsia="Times New Roman" w:hAnsi="Times New Roman" w:cs="Times New Roman"/>
      <w:b/>
      <w:bCs/>
      <w:sz w:val="20"/>
      <w:szCs w:val="20"/>
      <w:lang w:val="en-AU"/>
    </w:rPr>
  </w:style>
  <w:style w:type="paragraph" w:styleId="ListParagraph">
    <w:name w:val="List Paragraph"/>
    <w:basedOn w:val="Normal"/>
    <w:uiPriority w:val="34"/>
    <w:qFormat/>
    <w:rsid w:val="00305A38"/>
    <w:pPr>
      <w:spacing w:before="0" w:after="200" w:line="276" w:lineRule="auto"/>
      <w:ind w:left="720"/>
      <w:contextualSpacing/>
      <w:jc w:val="left"/>
    </w:pPr>
    <w:rPr>
      <w:rFonts w:ascii="Calibri" w:eastAsia="Calibri" w:hAnsi="Calibri"/>
      <w:sz w:val="22"/>
      <w:szCs w:val="22"/>
      <w:lang w:val="en-US"/>
    </w:rPr>
  </w:style>
  <w:style w:type="paragraph" w:styleId="Revision">
    <w:name w:val="Revision"/>
    <w:hidden/>
    <w:uiPriority w:val="99"/>
    <w:semiHidden/>
    <w:rsid w:val="00305A38"/>
    <w:pPr>
      <w:spacing w:after="0" w:line="240" w:lineRule="auto"/>
    </w:pPr>
    <w:rPr>
      <w:rFonts w:ascii="Times New Roman" w:eastAsia="Times New Roman" w:hAnsi="Times New Roman" w:cs="Times New Roman"/>
      <w:sz w:val="24"/>
      <w:szCs w:val="20"/>
      <w:lang w:val="en-AU"/>
    </w:rPr>
  </w:style>
  <w:style w:type="numbering" w:customStyle="1" w:styleId="Style1">
    <w:name w:val="Style1"/>
    <w:uiPriority w:val="99"/>
    <w:rsid w:val="003A2BD0"/>
    <w:pPr>
      <w:numPr>
        <w:numId w:val="12"/>
      </w:numPr>
    </w:pPr>
  </w:style>
  <w:style w:type="numbering" w:customStyle="1" w:styleId="Style2">
    <w:name w:val="Style2"/>
    <w:uiPriority w:val="99"/>
    <w:rsid w:val="003A2BD0"/>
    <w:pPr>
      <w:numPr>
        <w:numId w:val="13"/>
      </w:numPr>
    </w:pPr>
  </w:style>
</w:styles>
</file>

<file path=word/webSettings.xml><?xml version="1.0" encoding="utf-8"?>
<w:webSettings xmlns:r="http://schemas.openxmlformats.org/officeDocument/2006/relationships" xmlns:w="http://schemas.openxmlformats.org/wordprocessingml/2006/main">
  <w:divs>
    <w:div w:id="137889698">
      <w:bodyDiv w:val="1"/>
      <w:marLeft w:val="0"/>
      <w:marRight w:val="0"/>
      <w:marTop w:val="0"/>
      <w:marBottom w:val="0"/>
      <w:divBdr>
        <w:top w:val="none" w:sz="0" w:space="0" w:color="auto"/>
        <w:left w:val="none" w:sz="0" w:space="0" w:color="auto"/>
        <w:bottom w:val="none" w:sz="0" w:space="0" w:color="auto"/>
        <w:right w:val="none" w:sz="0" w:space="0" w:color="auto"/>
      </w:divBdr>
    </w:div>
    <w:div w:id="418214981">
      <w:bodyDiv w:val="1"/>
      <w:marLeft w:val="0"/>
      <w:marRight w:val="0"/>
      <w:marTop w:val="0"/>
      <w:marBottom w:val="0"/>
      <w:divBdr>
        <w:top w:val="none" w:sz="0" w:space="0" w:color="auto"/>
        <w:left w:val="none" w:sz="0" w:space="0" w:color="auto"/>
        <w:bottom w:val="none" w:sz="0" w:space="0" w:color="auto"/>
        <w:right w:val="none" w:sz="0" w:space="0" w:color="auto"/>
      </w:divBdr>
    </w:div>
    <w:div w:id="472061916">
      <w:bodyDiv w:val="1"/>
      <w:marLeft w:val="0"/>
      <w:marRight w:val="0"/>
      <w:marTop w:val="0"/>
      <w:marBottom w:val="0"/>
      <w:divBdr>
        <w:top w:val="none" w:sz="0" w:space="0" w:color="auto"/>
        <w:left w:val="none" w:sz="0" w:space="0" w:color="auto"/>
        <w:bottom w:val="none" w:sz="0" w:space="0" w:color="auto"/>
        <w:right w:val="none" w:sz="0" w:space="0" w:color="auto"/>
      </w:divBdr>
    </w:div>
    <w:div w:id="503520227">
      <w:bodyDiv w:val="1"/>
      <w:marLeft w:val="0"/>
      <w:marRight w:val="0"/>
      <w:marTop w:val="0"/>
      <w:marBottom w:val="0"/>
      <w:divBdr>
        <w:top w:val="none" w:sz="0" w:space="0" w:color="auto"/>
        <w:left w:val="none" w:sz="0" w:space="0" w:color="auto"/>
        <w:bottom w:val="none" w:sz="0" w:space="0" w:color="auto"/>
        <w:right w:val="none" w:sz="0" w:space="0" w:color="auto"/>
      </w:divBdr>
    </w:div>
    <w:div w:id="1177621219">
      <w:bodyDiv w:val="1"/>
      <w:marLeft w:val="0"/>
      <w:marRight w:val="0"/>
      <w:marTop w:val="0"/>
      <w:marBottom w:val="0"/>
      <w:divBdr>
        <w:top w:val="none" w:sz="0" w:space="0" w:color="auto"/>
        <w:left w:val="none" w:sz="0" w:space="0" w:color="auto"/>
        <w:bottom w:val="none" w:sz="0" w:space="0" w:color="auto"/>
        <w:right w:val="none" w:sz="0" w:space="0" w:color="auto"/>
      </w:divBdr>
    </w:div>
    <w:div w:id="1243374305">
      <w:bodyDiv w:val="1"/>
      <w:marLeft w:val="0"/>
      <w:marRight w:val="0"/>
      <w:marTop w:val="0"/>
      <w:marBottom w:val="0"/>
      <w:divBdr>
        <w:top w:val="none" w:sz="0" w:space="0" w:color="auto"/>
        <w:left w:val="none" w:sz="0" w:space="0" w:color="auto"/>
        <w:bottom w:val="none" w:sz="0" w:space="0" w:color="auto"/>
        <w:right w:val="none" w:sz="0" w:space="0" w:color="auto"/>
      </w:divBdr>
    </w:div>
    <w:div w:id="1257594012">
      <w:bodyDiv w:val="1"/>
      <w:marLeft w:val="0"/>
      <w:marRight w:val="0"/>
      <w:marTop w:val="0"/>
      <w:marBottom w:val="0"/>
      <w:divBdr>
        <w:top w:val="none" w:sz="0" w:space="0" w:color="auto"/>
        <w:left w:val="none" w:sz="0" w:space="0" w:color="auto"/>
        <w:bottom w:val="none" w:sz="0" w:space="0" w:color="auto"/>
        <w:right w:val="none" w:sz="0" w:space="0" w:color="auto"/>
      </w:divBdr>
    </w:div>
    <w:div w:id="1272401715">
      <w:bodyDiv w:val="1"/>
      <w:marLeft w:val="0"/>
      <w:marRight w:val="0"/>
      <w:marTop w:val="0"/>
      <w:marBottom w:val="0"/>
      <w:divBdr>
        <w:top w:val="none" w:sz="0" w:space="0" w:color="auto"/>
        <w:left w:val="none" w:sz="0" w:space="0" w:color="auto"/>
        <w:bottom w:val="none" w:sz="0" w:space="0" w:color="auto"/>
        <w:right w:val="none" w:sz="0" w:space="0" w:color="auto"/>
      </w:divBdr>
    </w:div>
    <w:div w:id="1659264359">
      <w:bodyDiv w:val="1"/>
      <w:marLeft w:val="0"/>
      <w:marRight w:val="0"/>
      <w:marTop w:val="0"/>
      <w:marBottom w:val="0"/>
      <w:divBdr>
        <w:top w:val="none" w:sz="0" w:space="0" w:color="auto"/>
        <w:left w:val="none" w:sz="0" w:space="0" w:color="auto"/>
        <w:bottom w:val="none" w:sz="0" w:space="0" w:color="auto"/>
        <w:right w:val="none" w:sz="0" w:space="0" w:color="auto"/>
      </w:divBdr>
    </w:div>
    <w:div w:id="1669403912">
      <w:bodyDiv w:val="1"/>
      <w:marLeft w:val="0"/>
      <w:marRight w:val="0"/>
      <w:marTop w:val="0"/>
      <w:marBottom w:val="0"/>
      <w:divBdr>
        <w:top w:val="none" w:sz="0" w:space="0" w:color="auto"/>
        <w:left w:val="none" w:sz="0" w:space="0" w:color="auto"/>
        <w:bottom w:val="none" w:sz="0" w:space="0" w:color="auto"/>
        <w:right w:val="none" w:sz="0" w:space="0" w:color="auto"/>
      </w:divBdr>
    </w:div>
    <w:div w:id="1741632551">
      <w:bodyDiv w:val="1"/>
      <w:marLeft w:val="0"/>
      <w:marRight w:val="0"/>
      <w:marTop w:val="0"/>
      <w:marBottom w:val="0"/>
      <w:divBdr>
        <w:top w:val="none" w:sz="0" w:space="0" w:color="auto"/>
        <w:left w:val="none" w:sz="0" w:space="0" w:color="auto"/>
        <w:bottom w:val="none" w:sz="0" w:space="0" w:color="auto"/>
        <w:right w:val="none" w:sz="0" w:space="0" w:color="auto"/>
      </w:divBdr>
    </w:div>
    <w:div w:id="1901164787">
      <w:bodyDiv w:val="1"/>
      <w:marLeft w:val="0"/>
      <w:marRight w:val="0"/>
      <w:marTop w:val="0"/>
      <w:marBottom w:val="0"/>
      <w:divBdr>
        <w:top w:val="none" w:sz="0" w:space="0" w:color="auto"/>
        <w:left w:val="none" w:sz="0" w:space="0" w:color="auto"/>
        <w:bottom w:val="none" w:sz="0" w:space="0" w:color="auto"/>
        <w:right w:val="none" w:sz="0" w:space="0" w:color="auto"/>
      </w:divBdr>
    </w:div>
    <w:div w:id="2119061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Relationship Target="header1.xml" Type="http://schemas.openxmlformats.org/officeDocument/2006/relationships/header" Id="rId8"></Relationship><Relationship Target="theme/theme1.xml" Type="http://schemas.openxmlformats.org/officeDocument/2006/relationships/theme" Id="rId13"></Relationship><Relationship Target="styles.xml" Type="http://schemas.openxmlformats.org/officeDocument/2006/relationships/styles" Id="rId3"></Relationship><Relationship Target="endnotes.xml" Type="http://schemas.openxmlformats.org/officeDocument/2006/relationships/endnotes" Id="rId7"></Relationship><Relationship Target="fontTable.xml" Type="http://schemas.openxmlformats.org/officeDocument/2006/relationships/fontTable" Id="rId12"></Relationship><Relationship Target="numbering.xml" Type="http://schemas.openxmlformats.org/officeDocument/2006/relationships/numbering" Id="rId2"></Relationship><Relationship Target="../customXml/item1.xml" Type="http://schemas.openxmlformats.org/officeDocument/2006/relationships/customXml" Id="rId1"></Relationship><Relationship Target="footnotes.xml" Type="http://schemas.openxmlformats.org/officeDocument/2006/relationships/footnotes" Id="rId6"></Relationship><Relationship Target="footer3.xml" Type="http://schemas.openxmlformats.org/officeDocument/2006/relationships/footer" Id="rId11"></Relationship><Relationship Target="webSettings.xml" Type="http://schemas.openxmlformats.org/officeDocument/2006/relationships/webSettings" Id="rId5"></Relationship><Relationship Target="footer2.xml" Type="http://schemas.openxmlformats.org/officeDocument/2006/relationships/footer" Id="rId10"></Relationship><Relationship Target="settings.xml" Type="http://schemas.openxmlformats.org/officeDocument/2006/relationships/settings" Id="rId4"></Relationship><Relationship Target="footer1.xml" Type="http://schemas.openxmlformats.org/officeDocument/2006/relationships/footer" Id="rId9"></Relationship><Relationship Target="people.xml" Type="http://schemas.microsoft.com/office/2011/relationships/people" Id="rId14"></Relationship></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BCF4D2-AFF1-45EF-82F4-1BFE2ACEE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18</Pages>
  <Words>6245</Words>
  <Characters>35599</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dphuong.thao</dc:creator>
  <cp:lastModifiedBy>dothuylinh</cp:lastModifiedBy>
  <cp:revision>12</cp:revision>
  <cp:lastPrinted>2020-09-30T02:51:00Z</cp:lastPrinted>
  <dcterms:created xsi:type="dcterms:W3CDTF">2020-08-19T08:21:00Z</dcterms:created>
  <dcterms:modified xsi:type="dcterms:W3CDTF">2020-12-10T09:45:00Z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DISdDocName">
    <vt:lpwstr>MOFUCM187013</vt:lpwstr>
  </property>
  <property fmtid="{D5CDD505-2E9C-101B-9397-08002B2CF9AE}" pid="3" name="DISProperties">
    <vt:lpwstr>DISdDocName,DIScgiUrl,DISdUser,DISdID,DISidcName,DISTaskPaneUrl</vt:lpwstr>
  </property>
  <property fmtid="{D5CDD505-2E9C-101B-9397-08002B2CF9AE}" pid="4" name="DIScgiUrl">
    <vt:lpwstr>http://srv-portal01:16200/cs/idcplg</vt:lpwstr>
  </property>
  <property fmtid="{D5CDD505-2E9C-101B-9397-08002B2CF9AE}" pid="5" name="DISdUser">
    <vt:lpwstr>anonymous</vt:lpwstr>
  </property>
  <property fmtid="{D5CDD505-2E9C-101B-9397-08002B2CF9AE}" pid="6" name="DISdID">
    <vt:lpwstr>200470</vt:lpwstr>
  </property>
  <property fmtid="{D5CDD505-2E9C-101B-9397-08002B2CF9AE}" pid="7" name="DISidcName">
    <vt:lpwstr>srvportal0116200</vt:lpwstr>
  </property>
  <property fmtid="{D5CDD505-2E9C-101B-9397-08002B2CF9AE}" pid="8" name="DISTaskPaneUrl">
    <vt:lpwstr>http://srv-portal01:16200/cs/idcplg?IdcService=DESKTOP_DOC_INFO&amp;dDocName=MOFUCM187013&amp;dID=200470&amp;ClientControlled=DocMan,taskpane&amp;coreContentOnly=1</vt:lpwstr>
  </property>
</Properties>
</file>